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67" w:rsidRPr="000D6998" w:rsidRDefault="00864467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7C3E" w:rsidRDefault="00417C3E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C3E" w:rsidRDefault="00417C3E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A9" w:rsidRPr="000D6998" w:rsidRDefault="00A914A9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98">
        <w:rPr>
          <w:rFonts w:ascii="Times New Roman" w:hAnsi="Times New Roman" w:cs="Times New Roman"/>
          <w:b/>
          <w:sz w:val="24"/>
          <w:szCs w:val="24"/>
        </w:rPr>
        <w:t>MINISTARSTVO PRAVOSUĐA</w:t>
      </w:r>
    </w:p>
    <w:p w:rsidR="00A914A9" w:rsidRPr="000D6998" w:rsidRDefault="00A914A9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A9" w:rsidRPr="000D6998" w:rsidRDefault="00A914A9" w:rsidP="001F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>Na temelju odredbe članka 516. stavka 2. Obiteljskog zakona (»Narodne novine«</w:t>
      </w:r>
      <w:r w:rsidR="00BF0663" w:rsidRPr="000D6998">
        <w:rPr>
          <w:rFonts w:ascii="Times New Roman" w:hAnsi="Times New Roman" w:cs="Times New Roman"/>
          <w:sz w:val="24"/>
          <w:szCs w:val="24"/>
        </w:rPr>
        <w:t>,</w:t>
      </w:r>
      <w:r w:rsidRPr="000D6998">
        <w:rPr>
          <w:rFonts w:ascii="Times New Roman" w:hAnsi="Times New Roman" w:cs="Times New Roman"/>
          <w:sz w:val="24"/>
          <w:szCs w:val="24"/>
        </w:rPr>
        <w:t xml:space="preserve"> broj: 75</w:t>
      </w:r>
      <w:r w:rsidR="00A226B1" w:rsidRPr="000D6998">
        <w:rPr>
          <w:rFonts w:ascii="Times New Roman" w:hAnsi="Times New Roman" w:cs="Times New Roman"/>
          <w:sz w:val="24"/>
          <w:szCs w:val="24"/>
        </w:rPr>
        <w:t>/</w:t>
      </w:r>
      <w:r w:rsidRPr="000D6998">
        <w:rPr>
          <w:rFonts w:ascii="Times New Roman" w:hAnsi="Times New Roman" w:cs="Times New Roman"/>
          <w:sz w:val="24"/>
          <w:szCs w:val="24"/>
        </w:rPr>
        <w:t>14 i 83/14) ministar pravosuđa donosi</w:t>
      </w:r>
    </w:p>
    <w:p w:rsidR="00A914A9" w:rsidRPr="000D6998" w:rsidRDefault="00A914A9" w:rsidP="001F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A9" w:rsidRPr="000D6998" w:rsidRDefault="00A914A9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A9" w:rsidRPr="000D6998" w:rsidRDefault="00A914A9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98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C15FA9" w:rsidRPr="000D6998" w:rsidRDefault="00C15FA9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98">
        <w:rPr>
          <w:rFonts w:ascii="Times New Roman" w:hAnsi="Times New Roman" w:cs="Times New Roman"/>
          <w:b/>
          <w:sz w:val="24"/>
          <w:szCs w:val="24"/>
        </w:rPr>
        <w:t>O POSTUPANJU I SURADNJI SUCA, STRUČNOG RADNIKA CENTRA ZA SOCIJALNU SKRB I POLICIJSKOG SLUŽBENIKA ZA MLADEŽ PRILIKOM PRISILNOG ODUZIMANJA I PREDAJE DJETETA</w:t>
      </w:r>
    </w:p>
    <w:p w:rsidR="00CE69BA" w:rsidRPr="000D6998" w:rsidRDefault="00CE69BA" w:rsidP="001F1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934" w:rsidRPr="000D6998" w:rsidRDefault="00A56934" w:rsidP="001119A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26B1" w:rsidRPr="000D6998" w:rsidRDefault="00A226B1" w:rsidP="001F1EB7">
      <w:pPr>
        <w:pStyle w:val="Default"/>
        <w:numPr>
          <w:ilvl w:val="0"/>
          <w:numId w:val="28"/>
        </w:numPr>
        <w:tabs>
          <w:tab w:val="left" w:pos="426"/>
        </w:tabs>
        <w:ind w:left="0" w:firstLine="0"/>
        <w:jc w:val="center"/>
        <w:rPr>
          <w:color w:val="auto"/>
        </w:rPr>
      </w:pPr>
      <w:r w:rsidRPr="000D6998">
        <w:rPr>
          <w:color w:val="auto"/>
        </w:rPr>
        <w:t>OPĆE ODREDBE</w:t>
      </w:r>
    </w:p>
    <w:p w:rsidR="00A226B1" w:rsidRPr="000D6998" w:rsidRDefault="00A226B1" w:rsidP="001F1EB7">
      <w:pPr>
        <w:pStyle w:val="Default"/>
        <w:rPr>
          <w:b/>
          <w:color w:val="auto"/>
        </w:rPr>
      </w:pPr>
    </w:p>
    <w:p w:rsidR="00C15FA9" w:rsidRPr="000D6998" w:rsidRDefault="00A914A9" w:rsidP="001F1EB7">
      <w:pPr>
        <w:pStyle w:val="Default"/>
        <w:jc w:val="center"/>
        <w:rPr>
          <w:color w:val="auto"/>
        </w:rPr>
      </w:pPr>
      <w:r w:rsidRPr="000D6998">
        <w:rPr>
          <w:color w:val="auto"/>
        </w:rPr>
        <w:t xml:space="preserve">Članak 1. </w:t>
      </w:r>
    </w:p>
    <w:p w:rsidR="001119A8" w:rsidRPr="000D6998" w:rsidRDefault="001119A8" w:rsidP="001F1EB7">
      <w:pPr>
        <w:pStyle w:val="Default"/>
        <w:contextualSpacing/>
        <w:jc w:val="both"/>
        <w:rPr>
          <w:color w:val="auto"/>
        </w:rPr>
      </w:pPr>
      <w:r w:rsidRPr="000D6998">
        <w:rPr>
          <w:color w:val="auto"/>
        </w:rPr>
        <w:t xml:space="preserve"> </w:t>
      </w:r>
    </w:p>
    <w:p w:rsidR="00CE69BA" w:rsidRPr="000D6998" w:rsidRDefault="00A56934" w:rsidP="001F1EB7">
      <w:pPr>
        <w:pStyle w:val="Default"/>
        <w:contextualSpacing/>
        <w:jc w:val="both"/>
        <w:rPr>
          <w:color w:val="auto"/>
        </w:rPr>
      </w:pPr>
      <w:r w:rsidRPr="000D6998">
        <w:rPr>
          <w:color w:val="auto"/>
        </w:rPr>
        <w:t xml:space="preserve">Ovim se </w:t>
      </w:r>
      <w:r w:rsidR="00CE69BA" w:rsidRPr="000D6998">
        <w:rPr>
          <w:color w:val="auto"/>
        </w:rPr>
        <w:t>Pravilnikom propis</w:t>
      </w:r>
      <w:r w:rsidRPr="000D6998">
        <w:rPr>
          <w:color w:val="auto"/>
        </w:rPr>
        <w:t>uj</w:t>
      </w:r>
      <w:r w:rsidR="00D72EE8" w:rsidRPr="000D6998">
        <w:rPr>
          <w:color w:val="auto"/>
        </w:rPr>
        <w:t>e</w:t>
      </w:r>
      <w:r w:rsidRPr="000D6998">
        <w:rPr>
          <w:color w:val="auto"/>
        </w:rPr>
        <w:t xml:space="preserve"> </w:t>
      </w:r>
      <w:r w:rsidR="001119A8" w:rsidRPr="000D6998">
        <w:rPr>
          <w:color w:val="auto"/>
        </w:rPr>
        <w:t xml:space="preserve">protokol i </w:t>
      </w:r>
      <w:r w:rsidR="00CE69BA" w:rsidRPr="000D6998">
        <w:rPr>
          <w:color w:val="auto"/>
        </w:rPr>
        <w:t xml:space="preserve">minimalna pravila </w:t>
      </w:r>
      <w:r w:rsidR="001119A8" w:rsidRPr="000D6998">
        <w:rPr>
          <w:color w:val="auto"/>
        </w:rPr>
        <w:t>u</w:t>
      </w:r>
      <w:r w:rsidRPr="000D6998">
        <w:rPr>
          <w:color w:val="auto"/>
        </w:rPr>
        <w:t xml:space="preserve"> </w:t>
      </w:r>
      <w:r w:rsidR="00CE69BA" w:rsidRPr="000D6998">
        <w:rPr>
          <w:color w:val="auto"/>
        </w:rPr>
        <w:t>postupanju i načinu suradnje tijela i osoba u tim tijelima koja sudjeluju u provedbi ovrhe radi predaje djeteta, standardizirani postupak koji osigurava jedinstveno i ujednačeno postupanje (standardizirana praksa) u provedbi ovrhe radi predaje djeteta i uvjeti za učinkovitu provedbu ovrhe radi predaje djeteta.</w:t>
      </w:r>
    </w:p>
    <w:p w:rsidR="008C1993" w:rsidRPr="000D6998" w:rsidRDefault="008C1993" w:rsidP="001F1EB7">
      <w:pPr>
        <w:pStyle w:val="Default"/>
        <w:rPr>
          <w:color w:val="auto"/>
        </w:rPr>
      </w:pPr>
    </w:p>
    <w:p w:rsidR="00A226B1" w:rsidRPr="000D6998" w:rsidRDefault="00A226B1" w:rsidP="001F1EB7">
      <w:pPr>
        <w:pStyle w:val="Default"/>
        <w:jc w:val="center"/>
        <w:rPr>
          <w:color w:val="auto"/>
        </w:rPr>
      </w:pPr>
      <w:r w:rsidRPr="000D6998">
        <w:rPr>
          <w:color w:val="auto"/>
        </w:rPr>
        <w:t>Članak 2.</w:t>
      </w:r>
    </w:p>
    <w:p w:rsidR="006404CD" w:rsidRPr="000D6998" w:rsidRDefault="00C15FA9" w:rsidP="001F1EB7">
      <w:pPr>
        <w:pStyle w:val="Default"/>
        <w:jc w:val="both"/>
        <w:rPr>
          <w:color w:val="auto"/>
        </w:rPr>
      </w:pPr>
      <w:r w:rsidRPr="000D6998">
        <w:rPr>
          <w:color w:val="auto"/>
        </w:rPr>
        <w:t xml:space="preserve">Definicije pojedinih </w:t>
      </w:r>
      <w:r w:rsidR="008C1993" w:rsidRPr="000D6998">
        <w:rPr>
          <w:color w:val="auto"/>
        </w:rPr>
        <w:t xml:space="preserve">pojmova </w:t>
      </w:r>
      <w:r w:rsidR="00CE69BA" w:rsidRPr="000D6998">
        <w:rPr>
          <w:color w:val="auto"/>
        </w:rPr>
        <w:t xml:space="preserve">u </w:t>
      </w:r>
      <w:r w:rsidR="00A56934" w:rsidRPr="000D6998">
        <w:rPr>
          <w:color w:val="auto"/>
        </w:rPr>
        <w:t xml:space="preserve">ovom </w:t>
      </w:r>
      <w:r w:rsidR="00CE69BA" w:rsidRPr="000D6998">
        <w:rPr>
          <w:color w:val="auto"/>
        </w:rPr>
        <w:t xml:space="preserve">Pravilniku </w:t>
      </w:r>
      <w:r w:rsidR="00EF1C2E">
        <w:rPr>
          <w:color w:val="auto"/>
        </w:rPr>
        <w:t>propisane</w:t>
      </w:r>
      <w:r w:rsidR="00191AC3" w:rsidRPr="000D6998">
        <w:rPr>
          <w:color w:val="auto"/>
        </w:rPr>
        <w:t xml:space="preserve"> su</w:t>
      </w:r>
      <w:r w:rsidRPr="000D6998">
        <w:rPr>
          <w:color w:val="auto"/>
        </w:rPr>
        <w:t xml:space="preserve"> u</w:t>
      </w:r>
      <w:r w:rsidR="00A226B1" w:rsidRPr="000D6998">
        <w:rPr>
          <w:color w:val="auto"/>
        </w:rPr>
        <w:t>:</w:t>
      </w:r>
      <w:r w:rsidRPr="000D6998">
        <w:rPr>
          <w:color w:val="auto"/>
        </w:rPr>
        <w:t xml:space="preserve"> </w:t>
      </w:r>
      <w:r w:rsidR="000E5845" w:rsidRPr="000D6998">
        <w:rPr>
          <w:iCs/>
          <w:color w:val="auto"/>
        </w:rPr>
        <w:t xml:space="preserve">Obiteljskom zakonu </w:t>
      </w:r>
      <w:r w:rsidR="00BF0663" w:rsidRPr="000D6998">
        <w:rPr>
          <w:color w:val="auto"/>
        </w:rPr>
        <w:t xml:space="preserve">(»Narodne novine«, broj: </w:t>
      </w:r>
      <w:r w:rsidR="000E5845" w:rsidRPr="000D6998">
        <w:rPr>
          <w:iCs/>
          <w:color w:val="auto"/>
        </w:rPr>
        <w:t>75/14</w:t>
      </w:r>
      <w:r w:rsidR="00A226B1" w:rsidRPr="000D6998">
        <w:rPr>
          <w:iCs/>
          <w:color w:val="auto"/>
        </w:rPr>
        <w:t xml:space="preserve"> i 83/14</w:t>
      </w:r>
      <w:r w:rsidR="000E5845" w:rsidRPr="000D6998">
        <w:rPr>
          <w:iCs/>
          <w:color w:val="auto"/>
        </w:rPr>
        <w:t xml:space="preserve">), </w:t>
      </w:r>
      <w:r w:rsidR="008C1993" w:rsidRPr="000D6998">
        <w:rPr>
          <w:iCs/>
          <w:color w:val="auto"/>
        </w:rPr>
        <w:t xml:space="preserve">Ovršnom </w:t>
      </w:r>
      <w:r w:rsidRPr="000D6998">
        <w:rPr>
          <w:iCs/>
          <w:color w:val="auto"/>
        </w:rPr>
        <w:t xml:space="preserve"> zakonu </w:t>
      </w:r>
      <w:r w:rsidR="00BF0663" w:rsidRPr="000D6998">
        <w:rPr>
          <w:color w:val="auto"/>
        </w:rPr>
        <w:t xml:space="preserve">(»Narodne novine«, broj: </w:t>
      </w:r>
      <w:r w:rsidR="008C1993" w:rsidRPr="000D6998">
        <w:rPr>
          <w:color w:val="auto"/>
        </w:rPr>
        <w:t>112/12, 25/13</w:t>
      </w:r>
      <w:r w:rsidR="008C1993" w:rsidRPr="000D6998">
        <w:rPr>
          <w:iCs/>
          <w:color w:val="auto"/>
        </w:rPr>
        <w:t xml:space="preserve"> i 93</w:t>
      </w:r>
      <w:r w:rsidRPr="000D6998">
        <w:rPr>
          <w:iCs/>
          <w:color w:val="auto"/>
        </w:rPr>
        <w:t>/</w:t>
      </w:r>
      <w:r w:rsidR="008C1993" w:rsidRPr="000D6998">
        <w:rPr>
          <w:iCs/>
          <w:color w:val="auto"/>
        </w:rPr>
        <w:t>14</w:t>
      </w:r>
      <w:r w:rsidRPr="000D6998">
        <w:rPr>
          <w:iCs/>
          <w:color w:val="auto"/>
        </w:rPr>
        <w:t xml:space="preserve">), </w:t>
      </w:r>
      <w:r w:rsidR="008C1993" w:rsidRPr="000D6998">
        <w:rPr>
          <w:iCs/>
          <w:color w:val="auto"/>
        </w:rPr>
        <w:t xml:space="preserve">Zakonu o policiji </w:t>
      </w:r>
      <w:r w:rsidR="00BF0663" w:rsidRPr="000D6998">
        <w:rPr>
          <w:color w:val="auto"/>
        </w:rPr>
        <w:t xml:space="preserve">(»Narodne novine«, broj: </w:t>
      </w:r>
      <w:r w:rsidR="008C1993" w:rsidRPr="000D6998">
        <w:rPr>
          <w:color w:val="auto"/>
        </w:rPr>
        <w:t>34/11 i</w:t>
      </w:r>
      <w:r w:rsidR="008C1993" w:rsidRPr="000D6998">
        <w:rPr>
          <w:iCs/>
          <w:color w:val="auto"/>
        </w:rPr>
        <w:t xml:space="preserve"> 130/12</w:t>
      </w:r>
      <w:r w:rsidR="007A07FB" w:rsidRPr="000D6998">
        <w:rPr>
          <w:iCs/>
          <w:color w:val="auto"/>
        </w:rPr>
        <w:t>)</w:t>
      </w:r>
      <w:r w:rsidR="008C1993" w:rsidRPr="000D6998">
        <w:rPr>
          <w:iCs/>
          <w:color w:val="auto"/>
        </w:rPr>
        <w:t xml:space="preserve">, Zakonu o policijskim poslovima i ovlastima </w:t>
      </w:r>
      <w:r w:rsidR="00BF0663" w:rsidRPr="000D6998">
        <w:rPr>
          <w:color w:val="auto"/>
        </w:rPr>
        <w:t xml:space="preserve">(»Narodne novine«, broj: </w:t>
      </w:r>
      <w:r w:rsidR="008C1993" w:rsidRPr="000D6998">
        <w:rPr>
          <w:color w:val="auto"/>
        </w:rPr>
        <w:t>76/09 i</w:t>
      </w:r>
      <w:r w:rsidR="008C1993" w:rsidRPr="000D6998">
        <w:rPr>
          <w:iCs/>
          <w:color w:val="auto"/>
        </w:rPr>
        <w:t xml:space="preserve"> 92/14), </w:t>
      </w:r>
      <w:r w:rsidR="007A07FB" w:rsidRPr="000D6998">
        <w:rPr>
          <w:iCs/>
          <w:color w:val="auto"/>
        </w:rPr>
        <w:t xml:space="preserve">Sudskom poslovniku </w:t>
      </w:r>
      <w:r w:rsidR="00BF0663" w:rsidRPr="000D6998">
        <w:rPr>
          <w:color w:val="auto"/>
        </w:rPr>
        <w:t xml:space="preserve">(»Narodne novine«, broj: </w:t>
      </w:r>
      <w:r w:rsidR="007A07FB" w:rsidRPr="000D6998">
        <w:rPr>
          <w:iCs/>
          <w:color w:val="auto"/>
        </w:rPr>
        <w:t xml:space="preserve"> 37/14 i 49/14) </w:t>
      </w:r>
      <w:r w:rsidRPr="000D6998">
        <w:rPr>
          <w:color w:val="auto"/>
        </w:rPr>
        <w:t>i drugim propisima</w:t>
      </w:r>
      <w:r w:rsidR="00CE69BA" w:rsidRPr="000D6998">
        <w:rPr>
          <w:color w:val="auto"/>
        </w:rPr>
        <w:t xml:space="preserve"> koji uređuju materiju ovog Pravilnika</w:t>
      </w:r>
      <w:r w:rsidRPr="000D6998">
        <w:rPr>
          <w:color w:val="auto"/>
        </w:rPr>
        <w:t xml:space="preserve">.  </w:t>
      </w:r>
      <w:r w:rsidR="000E5845" w:rsidRPr="000D6998">
        <w:rPr>
          <w:color w:val="auto"/>
        </w:rPr>
        <w:t xml:space="preserve"> </w:t>
      </w:r>
    </w:p>
    <w:p w:rsidR="00EA793B" w:rsidRPr="000D6998" w:rsidRDefault="006404CD" w:rsidP="001F1EB7">
      <w:pPr>
        <w:pStyle w:val="t-9-8"/>
        <w:spacing w:before="0" w:beforeAutospacing="0" w:after="0" w:afterAutospacing="0"/>
        <w:jc w:val="both"/>
      </w:pPr>
      <w:r w:rsidRPr="000D6998">
        <w:t>Pojmovi iz ovog Pravilnika jednako se odnose na muški i ženski rod, bez obzira u kojem rodu su iskazani.</w:t>
      </w:r>
      <w:r w:rsidR="00EA793B" w:rsidRPr="000D6998">
        <w:t xml:space="preserve"> </w:t>
      </w:r>
    </w:p>
    <w:p w:rsidR="00C15FA9" w:rsidRPr="000D6998" w:rsidRDefault="00C15FA9" w:rsidP="001F1EB7">
      <w:pPr>
        <w:pStyle w:val="Default"/>
        <w:rPr>
          <w:color w:val="auto"/>
        </w:rPr>
      </w:pPr>
    </w:p>
    <w:p w:rsidR="00C15FA9" w:rsidRPr="000D6998" w:rsidRDefault="00C15FA9" w:rsidP="001F1EB7">
      <w:pPr>
        <w:pStyle w:val="Naslov1"/>
        <w:numPr>
          <w:ilvl w:val="0"/>
          <w:numId w:val="2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cs="Times New Roman"/>
          <w:b w:val="0"/>
          <w:szCs w:val="24"/>
        </w:rPr>
      </w:pPr>
      <w:bookmarkStart w:id="1" w:name="_Toc396131184"/>
      <w:r w:rsidRPr="000D6998">
        <w:rPr>
          <w:rFonts w:cs="Times New Roman"/>
          <w:b w:val="0"/>
          <w:szCs w:val="24"/>
        </w:rPr>
        <w:t>OBVEZE NADLEŽNIH TIJELA</w:t>
      </w:r>
      <w:bookmarkEnd w:id="1"/>
    </w:p>
    <w:p w:rsidR="0029772E" w:rsidRPr="000D6998" w:rsidRDefault="0029772E" w:rsidP="001F1EB7">
      <w:pPr>
        <w:pStyle w:val="Default"/>
        <w:rPr>
          <w:color w:val="auto"/>
        </w:rPr>
      </w:pPr>
    </w:p>
    <w:p w:rsidR="00A226B1" w:rsidRPr="000D6998" w:rsidRDefault="00A226B1" w:rsidP="001F1EB7">
      <w:pPr>
        <w:pStyle w:val="Default"/>
        <w:jc w:val="center"/>
        <w:rPr>
          <w:color w:val="auto"/>
        </w:rPr>
      </w:pPr>
      <w:r w:rsidRPr="000D6998">
        <w:rPr>
          <w:color w:val="auto"/>
        </w:rPr>
        <w:t xml:space="preserve">Članak </w:t>
      </w:r>
      <w:r w:rsidR="00A56934" w:rsidRPr="000D6998">
        <w:rPr>
          <w:color w:val="auto"/>
        </w:rPr>
        <w:t>3</w:t>
      </w:r>
      <w:r w:rsidRPr="000D6998">
        <w:rPr>
          <w:color w:val="auto"/>
        </w:rPr>
        <w:t>.</w:t>
      </w:r>
    </w:p>
    <w:p w:rsidR="0029772E" w:rsidRPr="000D6998" w:rsidRDefault="00C15FA9" w:rsidP="001F1EB7">
      <w:pPr>
        <w:pStyle w:val="Default"/>
        <w:jc w:val="both"/>
        <w:rPr>
          <w:color w:val="auto"/>
        </w:rPr>
      </w:pPr>
      <w:r w:rsidRPr="000D6998">
        <w:rPr>
          <w:color w:val="auto"/>
        </w:rPr>
        <w:t>Nadležna tijela u p</w:t>
      </w:r>
      <w:r w:rsidR="00581FC3" w:rsidRPr="000D6998">
        <w:rPr>
          <w:color w:val="auto"/>
        </w:rPr>
        <w:t xml:space="preserve">rovođenju ovrhe radi predaje djeteta </w:t>
      </w:r>
      <w:r w:rsidRPr="000D6998">
        <w:rPr>
          <w:color w:val="auto"/>
        </w:rPr>
        <w:t xml:space="preserve">su: </w:t>
      </w:r>
      <w:r w:rsidR="0029772E" w:rsidRPr="000D6998">
        <w:rPr>
          <w:color w:val="auto"/>
        </w:rPr>
        <w:t>sud</w:t>
      </w:r>
      <w:r w:rsidRPr="000D6998">
        <w:rPr>
          <w:color w:val="auto"/>
        </w:rPr>
        <w:t>,</w:t>
      </w:r>
      <w:r w:rsidR="0029772E" w:rsidRPr="000D6998">
        <w:rPr>
          <w:color w:val="auto"/>
        </w:rPr>
        <w:t xml:space="preserve"> </w:t>
      </w:r>
      <w:r w:rsidRPr="000D6998">
        <w:rPr>
          <w:color w:val="auto"/>
        </w:rPr>
        <w:t>cent</w:t>
      </w:r>
      <w:r w:rsidR="0029772E" w:rsidRPr="000D6998">
        <w:rPr>
          <w:color w:val="auto"/>
        </w:rPr>
        <w:t>a</w:t>
      </w:r>
      <w:r w:rsidRPr="000D6998">
        <w:rPr>
          <w:color w:val="auto"/>
        </w:rPr>
        <w:t>r za socijalnu skrb</w:t>
      </w:r>
      <w:r w:rsidR="0029772E" w:rsidRPr="000D6998">
        <w:rPr>
          <w:color w:val="auto"/>
        </w:rPr>
        <w:t xml:space="preserve"> i policija</w:t>
      </w:r>
      <w:r w:rsidRPr="000D6998">
        <w:rPr>
          <w:color w:val="auto"/>
        </w:rPr>
        <w:t>.</w:t>
      </w:r>
    </w:p>
    <w:p w:rsidR="00C15FA9" w:rsidRPr="000D6998" w:rsidRDefault="00C15FA9" w:rsidP="001F1EB7">
      <w:pPr>
        <w:pStyle w:val="Default"/>
        <w:jc w:val="both"/>
        <w:rPr>
          <w:color w:val="auto"/>
        </w:rPr>
      </w:pPr>
      <w:r w:rsidRPr="000D6998">
        <w:rPr>
          <w:color w:val="auto"/>
        </w:rPr>
        <w:t xml:space="preserve"> </w:t>
      </w:r>
    </w:p>
    <w:p w:rsidR="00C15FA9" w:rsidRPr="000D6998" w:rsidRDefault="000E5845" w:rsidP="001F1EB7">
      <w:pPr>
        <w:pStyle w:val="Naslov2"/>
        <w:numPr>
          <w:ilvl w:val="0"/>
          <w:numId w:val="0"/>
        </w:numPr>
        <w:spacing w:before="0" w:line="240" w:lineRule="auto"/>
        <w:jc w:val="center"/>
        <w:rPr>
          <w:rFonts w:cs="Times New Roman"/>
          <w:b w:val="0"/>
          <w:szCs w:val="24"/>
        </w:rPr>
      </w:pPr>
      <w:bookmarkStart w:id="2" w:name="_Toc396131185"/>
      <w:r w:rsidRPr="000D6998">
        <w:rPr>
          <w:rFonts w:cs="Times New Roman"/>
          <w:b w:val="0"/>
          <w:szCs w:val="24"/>
        </w:rPr>
        <w:t>SUD</w:t>
      </w:r>
      <w:bookmarkEnd w:id="2"/>
    </w:p>
    <w:p w:rsidR="001F1EB7" w:rsidRPr="000D6998" w:rsidRDefault="001F1EB7" w:rsidP="001F1EB7">
      <w:pPr>
        <w:pStyle w:val="Default"/>
        <w:jc w:val="center"/>
        <w:rPr>
          <w:color w:val="auto"/>
        </w:rPr>
      </w:pPr>
    </w:p>
    <w:p w:rsidR="0029772E" w:rsidRPr="000D6998" w:rsidRDefault="00A226B1" w:rsidP="001F1EB7">
      <w:pPr>
        <w:pStyle w:val="Default"/>
        <w:jc w:val="center"/>
        <w:rPr>
          <w:color w:val="auto"/>
        </w:rPr>
      </w:pPr>
      <w:r w:rsidRPr="000D6998">
        <w:rPr>
          <w:color w:val="auto"/>
        </w:rPr>
        <w:t xml:space="preserve">Članak </w:t>
      </w:r>
      <w:r w:rsidR="00A56934" w:rsidRPr="000D6998">
        <w:rPr>
          <w:color w:val="auto"/>
        </w:rPr>
        <w:t>4</w:t>
      </w:r>
      <w:r w:rsidRPr="000D6998">
        <w:rPr>
          <w:color w:val="auto"/>
        </w:rPr>
        <w:t>.</w:t>
      </w:r>
    </w:p>
    <w:p w:rsidR="009A1613" w:rsidRPr="000D6998" w:rsidRDefault="009A1613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 xml:space="preserve">Cilj postupanja suda jest učinkovita provedba ovrhe radi predaje djeteta, uz ograničenje da se ovršne radnje mogu poduzimati samo ako je to u skladu s temeljnim načelom o prvenstvenoj zaštiti dobrobiti i prava djeteta. </w:t>
      </w:r>
    </w:p>
    <w:p w:rsidR="00C114CA" w:rsidRPr="000D6998" w:rsidRDefault="00C114CA" w:rsidP="001F1EB7">
      <w:pPr>
        <w:pStyle w:val="Default"/>
        <w:tabs>
          <w:tab w:val="left" w:pos="284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284"/>
        </w:tabs>
        <w:jc w:val="center"/>
        <w:rPr>
          <w:color w:val="auto"/>
        </w:rPr>
      </w:pPr>
      <w:r w:rsidRPr="000D6998">
        <w:rPr>
          <w:color w:val="auto"/>
        </w:rPr>
        <w:t xml:space="preserve">Članak </w:t>
      </w:r>
      <w:r w:rsidR="00A56934" w:rsidRPr="000D6998">
        <w:rPr>
          <w:color w:val="auto"/>
        </w:rPr>
        <w:t>5</w:t>
      </w:r>
      <w:r w:rsidRPr="000D6998">
        <w:rPr>
          <w:color w:val="auto"/>
        </w:rPr>
        <w:t>.</w:t>
      </w:r>
    </w:p>
    <w:p w:rsidR="00C114CA" w:rsidRPr="000D6998" w:rsidRDefault="004C2576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Sud je dužan r</w:t>
      </w:r>
      <w:r w:rsidR="007D6978" w:rsidRPr="000D6998">
        <w:rPr>
          <w:color w:val="auto"/>
        </w:rPr>
        <w:t>adnje u postupku poduzima</w:t>
      </w:r>
      <w:r w:rsidRPr="000D6998">
        <w:rPr>
          <w:color w:val="auto"/>
        </w:rPr>
        <w:t>ti</w:t>
      </w:r>
      <w:r w:rsidR="007D6978" w:rsidRPr="000D6998">
        <w:rPr>
          <w:color w:val="auto"/>
        </w:rPr>
        <w:t xml:space="preserve"> žurno, u koordinaciji s ostalim nadležnim tijelima. </w:t>
      </w:r>
    </w:p>
    <w:p w:rsidR="007D6978" w:rsidRPr="000D6998" w:rsidRDefault="007D6978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lastRenderedPageBreak/>
        <w:t>Koordina</w:t>
      </w:r>
      <w:r w:rsidR="00864AD3" w:rsidRPr="000D6998">
        <w:rPr>
          <w:color w:val="auto"/>
        </w:rPr>
        <w:t>ciju tijela koj</w:t>
      </w:r>
      <w:r w:rsidR="005433BC" w:rsidRPr="000D6998">
        <w:rPr>
          <w:color w:val="auto"/>
        </w:rPr>
        <w:t>a</w:t>
      </w:r>
      <w:r w:rsidR="00864AD3" w:rsidRPr="000D6998">
        <w:rPr>
          <w:color w:val="auto"/>
        </w:rPr>
        <w:t xml:space="preserve"> sudjeluju u postupku ovrhe radi predaje djeteta obavlja sud po </w:t>
      </w:r>
      <w:r w:rsidR="000E5845" w:rsidRPr="000D6998">
        <w:rPr>
          <w:color w:val="auto"/>
        </w:rPr>
        <w:t xml:space="preserve">ovršnom </w:t>
      </w:r>
      <w:r w:rsidR="00864AD3" w:rsidRPr="000D6998">
        <w:rPr>
          <w:color w:val="auto"/>
        </w:rPr>
        <w:t>sucu</w:t>
      </w:r>
      <w:r w:rsidR="00C41D8C" w:rsidRPr="000D6998">
        <w:rPr>
          <w:color w:val="auto"/>
        </w:rPr>
        <w:t>,</w:t>
      </w:r>
      <w:r w:rsidR="00124588" w:rsidRPr="000D6998">
        <w:rPr>
          <w:rFonts w:eastAsia="Times New Roman"/>
          <w:color w:val="auto"/>
          <w:lang w:eastAsia="hr-HR"/>
        </w:rPr>
        <w:t xml:space="preserve"> odnosno sudskom ovršitelju</w:t>
      </w:r>
      <w:r w:rsidR="00864AD3" w:rsidRPr="000D6998">
        <w:rPr>
          <w:color w:val="auto"/>
        </w:rPr>
        <w:t xml:space="preserve"> kojem je spis dodijeljen u rad. </w:t>
      </w:r>
    </w:p>
    <w:p w:rsidR="00A226B1" w:rsidRPr="000D6998" w:rsidRDefault="00A226B1" w:rsidP="001F1EB7">
      <w:pPr>
        <w:pStyle w:val="Default"/>
        <w:tabs>
          <w:tab w:val="left" w:pos="284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284"/>
        </w:tabs>
        <w:jc w:val="center"/>
        <w:rPr>
          <w:color w:val="auto"/>
        </w:rPr>
      </w:pPr>
      <w:r w:rsidRPr="000D6998">
        <w:rPr>
          <w:color w:val="auto"/>
        </w:rPr>
        <w:t xml:space="preserve">Članak </w:t>
      </w:r>
      <w:r w:rsidR="00A56934" w:rsidRPr="000D6998">
        <w:rPr>
          <w:color w:val="auto"/>
        </w:rPr>
        <w:t>6</w:t>
      </w:r>
      <w:r w:rsidRPr="000D6998">
        <w:rPr>
          <w:color w:val="auto"/>
        </w:rPr>
        <w:t>.</w:t>
      </w:r>
    </w:p>
    <w:p w:rsidR="005433BC" w:rsidRPr="000D6998" w:rsidRDefault="005433BC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Koordinacija tijela koja sudjeluju u postupku ovrhe radi predaje djeteta</w:t>
      </w:r>
      <w:r w:rsidR="009A1613" w:rsidRPr="000D6998">
        <w:rPr>
          <w:color w:val="auto"/>
        </w:rPr>
        <w:t>, a</w:t>
      </w:r>
      <w:r w:rsidRPr="000D6998">
        <w:rPr>
          <w:color w:val="auto"/>
        </w:rPr>
        <w:t xml:space="preserve"> koja se provodi prisilnim oduzimanjem i predajom djeteta podrazumijeva:</w:t>
      </w:r>
    </w:p>
    <w:p w:rsidR="006404CD" w:rsidRPr="000D6998" w:rsidRDefault="006404CD" w:rsidP="001F1EB7">
      <w:pPr>
        <w:pStyle w:val="Default"/>
        <w:numPr>
          <w:ilvl w:val="0"/>
          <w:numId w:val="31"/>
        </w:numPr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poduzimanje potrebnih radnji u svrhu prethodne provjeru jesu li ispunjeni uvjeti za uredovanje radi predaje djeteta,</w:t>
      </w:r>
    </w:p>
    <w:p w:rsidR="006404CD" w:rsidRPr="000D6998" w:rsidRDefault="006404CD" w:rsidP="001F1EB7">
      <w:pPr>
        <w:pStyle w:val="Default"/>
        <w:numPr>
          <w:ilvl w:val="0"/>
          <w:numId w:val="31"/>
        </w:numPr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 xml:space="preserve">povezivanje nadležnih tijela koja sudjeluju u postupku ovrhe i njihovo upućivanje na mogućnost izravne razmjene informacija, uz obavijest sudu o razmijenjenim informacijama, </w:t>
      </w:r>
    </w:p>
    <w:p w:rsidR="006404CD" w:rsidRPr="000D6998" w:rsidRDefault="006404CD" w:rsidP="001F1EB7">
      <w:pPr>
        <w:pStyle w:val="Default"/>
        <w:numPr>
          <w:ilvl w:val="0"/>
          <w:numId w:val="31"/>
        </w:numPr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usuglašavanje nadležnih tijela o vremenu i mjestu uredovanja,</w:t>
      </w:r>
    </w:p>
    <w:p w:rsidR="006404CD" w:rsidRPr="000D6998" w:rsidRDefault="006404CD" w:rsidP="001F1EB7">
      <w:pPr>
        <w:pStyle w:val="Default"/>
        <w:numPr>
          <w:ilvl w:val="0"/>
          <w:numId w:val="31"/>
        </w:numPr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druge aktivnosti kojima se postiže sklad u postupanju u provedbi ovrhe.</w:t>
      </w:r>
    </w:p>
    <w:p w:rsidR="006404CD" w:rsidRPr="000D6998" w:rsidRDefault="006404CD" w:rsidP="001F1EB7">
      <w:pPr>
        <w:pStyle w:val="Default"/>
        <w:tabs>
          <w:tab w:val="left" w:pos="284"/>
        </w:tabs>
        <w:ind w:left="142"/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284"/>
        </w:tabs>
        <w:jc w:val="center"/>
        <w:rPr>
          <w:color w:val="auto"/>
        </w:rPr>
      </w:pPr>
      <w:r w:rsidRPr="000D6998">
        <w:rPr>
          <w:color w:val="auto"/>
        </w:rPr>
        <w:t xml:space="preserve">Članak </w:t>
      </w:r>
      <w:r w:rsidR="00A56934" w:rsidRPr="000D6998">
        <w:rPr>
          <w:color w:val="auto"/>
        </w:rPr>
        <w:t>7</w:t>
      </w:r>
      <w:r w:rsidRPr="000D6998">
        <w:rPr>
          <w:color w:val="auto"/>
        </w:rPr>
        <w:t>.</w:t>
      </w:r>
    </w:p>
    <w:p w:rsidR="004C2576" w:rsidRPr="000D6998" w:rsidRDefault="004C2576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Ovršni sudac</w:t>
      </w:r>
      <w:r w:rsidR="00124588" w:rsidRPr="000D6998">
        <w:rPr>
          <w:color w:val="auto"/>
        </w:rPr>
        <w:t>,</w:t>
      </w:r>
      <w:r w:rsidR="00124588" w:rsidRPr="000D6998">
        <w:rPr>
          <w:rFonts w:eastAsia="Times New Roman"/>
          <w:color w:val="auto"/>
          <w:lang w:eastAsia="hr-HR"/>
        </w:rPr>
        <w:t xml:space="preserve"> odnosno sudski ovršitelj</w:t>
      </w:r>
      <w:r w:rsidRPr="000D6998">
        <w:rPr>
          <w:color w:val="auto"/>
        </w:rPr>
        <w:t xml:space="preserve"> je dužan kontaktirati nadležni centar za socijalnu skrb i nadležnu policijsku postaju radi usuglašavanja vremena i mjesta uredovanja prije nego što odredi vrijeme i mjesto uredovanja. </w:t>
      </w:r>
    </w:p>
    <w:p w:rsidR="00491C10" w:rsidRPr="000D6998" w:rsidRDefault="00C41D8C" w:rsidP="00491C10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 xml:space="preserve">O </w:t>
      </w:r>
      <w:r w:rsidR="00491C10" w:rsidRPr="000D6998">
        <w:rPr>
          <w:color w:val="auto"/>
        </w:rPr>
        <w:t>vreme</w:t>
      </w:r>
      <w:r w:rsidRPr="000D6998">
        <w:rPr>
          <w:color w:val="auto"/>
        </w:rPr>
        <w:t xml:space="preserve">nu </w:t>
      </w:r>
      <w:r w:rsidR="00491C10" w:rsidRPr="000D6998">
        <w:rPr>
          <w:color w:val="auto"/>
        </w:rPr>
        <w:t>i mjest</w:t>
      </w:r>
      <w:r w:rsidRPr="000D6998">
        <w:rPr>
          <w:color w:val="auto"/>
        </w:rPr>
        <w:t>u</w:t>
      </w:r>
      <w:r w:rsidR="00491C10" w:rsidRPr="000D6998">
        <w:rPr>
          <w:color w:val="auto"/>
        </w:rPr>
        <w:t xml:space="preserve"> uredovanja </w:t>
      </w:r>
      <w:r w:rsidRPr="000D6998">
        <w:rPr>
          <w:color w:val="auto"/>
        </w:rPr>
        <w:t xml:space="preserve">obavijestiti će se </w:t>
      </w:r>
      <w:r w:rsidR="00491C10" w:rsidRPr="000D6998">
        <w:rPr>
          <w:color w:val="auto"/>
        </w:rPr>
        <w:t>ovrhovoditelj, nadležni centar za socijalnu skrb, nadležn</w:t>
      </w:r>
      <w:r w:rsidRPr="000D6998">
        <w:rPr>
          <w:color w:val="auto"/>
        </w:rPr>
        <w:t>a</w:t>
      </w:r>
      <w:r w:rsidR="00491C10" w:rsidRPr="000D6998">
        <w:rPr>
          <w:color w:val="auto"/>
        </w:rPr>
        <w:t xml:space="preserve"> policijsk</w:t>
      </w:r>
      <w:r w:rsidRPr="000D6998">
        <w:rPr>
          <w:color w:val="auto"/>
        </w:rPr>
        <w:t>a</w:t>
      </w:r>
      <w:r w:rsidR="00491C10" w:rsidRPr="000D6998">
        <w:rPr>
          <w:color w:val="auto"/>
        </w:rPr>
        <w:t xml:space="preserve"> postaj</w:t>
      </w:r>
      <w:r w:rsidRPr="000D6998">
        <w:rPr>
          <w:color w:val="auto"/>
        </w:rPr>
        <w:t>a</w:t>
      </w:r>
      <w:r w:rsidR="00491C10" w:rsidRPr="000D6998">
        <w:rPr>
          <w:color w:val="auto"/>
        </w:rPr>
        <w:t xml:space="preserve"> i načelnik policijske uprave, putem nadležne policijske postaje. </w:t>
      </w:r>
    </w:p>
    <w:p w:rsidR="00071C2E" w:rsidRPr="000D6998" w:rsidRDefault="00071C2E" w:rsidP="001F1EB7">
      <w:pPr>
        <w:pStyle w:val="Default"/>
        <w:tabs>
          <w:tab w:val="left" w:pos="284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284"/>
        </w:tabs>
        <w:jc w:val="center"/>
        <w:rPr>
          <w:color w:val="auto"/>
        </w:rPr>
      </w:pPr>
      <w:r w:rsidRPr="000D6998">
        <w:rPr>
          <w:color w:val="auto"/>
        </w:rPr>
        <w:t xml:space="preserve">Članak </w:t>
      </w:r>
      <w:r w:rsidR="00993436" w:rsidRPr="000D6998">
        <w:rPr>
          <w:color w:val="auto"/>
        </w:rPr>
        <w:t>8</w:t>
      </w:r>
      <w:r w:rsidRPr="000D6998">
        <w:rPr>
          <w:color w:val="auto"/>
        </w:rPr>
        <w:t>.</w:t>
      </w:r>
    </w:p>
    <w:p w:rsidR="00B604ED" w:rsidRPr="000D6998" w:rsidRDefault="00B604ED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Ako ocjeni svrsishodnim, o</w:t>
      </w:r>
      <w:r w:rsidR="00071C2E" w:rsidRPr="000D6998">
        <w:rPr>
          <w:color w:val="auto"/>
        </w:rPr>
        <w:t>vršni sudac</w:t>
      </w:r>
      <w:r w:rsidR="00C41D8C" w:rsidRPr="000D6998">
        <w:rPr>
          <w:color w:val="auto"/>
        </w:rPr>
        <w:t>,</w:t>
      </w:r>
      <w:r w:rsidR="00124588" w:rsidRPr="000D6998">
        <w:rPr>
          <w:color w:val="auto"/>
        </w:rPr>
        <w:t xml:space="preserve"> </w:t>
      </w:r>
      <w:r w:rsidR="00124588" w:rsidRPr="000D6998">
        <w:rPr>
          <w:rFonts w:eastAsia="Times New Roman"/>
          <w:color w:val="auto"/>
          <w:lang w:eastAsia="hr-HR"/>
        </w:rPr>
        <w:t>odnosno sudski ovršitelj</w:t>
      </w:r>
      <w:r w:rsidR="00071C2E" w:rsidRPr="000D6998">
        <w:rPr>
          <w:color w:val="auto"/>
        </w:rPr>
        <w:t xml:space="preserve"> može nadležn</w:t>
      </w:r>
      <w:r w:rsidR="00993436" w:rsidRPr="000D6998">
        <w:rPr>
          <w:color w:val="auto"/>
        </w:rPr>
        <w:t>i</w:t>
      </w:r>
      <w:r w:rsidR="00071C2E" w:rsidRPr="000D6998">
        <w:rPr>
          <w:color w:val="auto"/>
        </w:rPr>
        <w:t xml:space="preserve"> cent</w:t>
      </w:r>
      <w:r w:rsidR="00993436" w:rsidRPr="000D6998">
        <w:rPr>
          <w:color w:val="auto"/>
        </w:rPr>
        <w:t>a</w:t>
      </w:r>
      <w:r w:rsidR="00071C2E" w:rsidRPr="000D6998">
        <w:rPr>
          <w:color w:val="auto"/>
        </w:rPr>
        <w:t>r za socijalnu skrb i nadležn</w:t>
      </w:r>
      <w:r w:rsidR="00993436" w:rsidRPr="000D6998">
        <w:rPr>
          <w:color w:val="auto"/>
        </w:rPr>
        <w:t>u</w:t>
      </w:r>
      <w:r w:rsidR="00071C2E" w:rsidRPr="000D6998">
        <w:rPr>
          <w:color w:val="auto"/>
        </w:rPr>
        <w:t xml:space="preserve"> policijsk</w:t>
      </w:r>
      <w:r w:rsidR="00993436" w:rsidRPr="000D6998">
        <w:rPr>
          <w:color w:val="auto"/>
        </w:rPr>
        <w:t>u</w:t>
      </w:r>
      <w:r w:rsidR="00071C2E" w:rsidRPr="000D6998">
        <w:rPr>
          <w:color w:val="auto"/>
        </w:rPr>
        <w:t xml:space="preserve"> postaj</w:t>
      </w:r>
      <w:r w:rsidR="00993436" w:rsidRPr="000D6998">
        <w:rPr>
          <w:color w:val="auto"/>
        </w:rPr>
        <w:t>u</w:t>
      </w:r>
      <w:r w:rsidR="00071C2E" w:rsidRPr="000D6998">
        <w:rPr>
          <w:color w:val="auto"/>
        </w:rPr>
        <w:t xml:space="preserve">, uz </w:t>
      </w:r>
      <w:r w:rsidR="00C41D8C" w:rsidRPr="000D6998">
        <w:rPr>
          <w:color w:val="auto"/>
        </w:rPr>
        <w:t xml:space="preserve">obavijest o </w:t>
      </w:r>
      <w:r w:rsidR="00071C2E" w:rsidRPr="000D6998">
        <w:rPr>
          <w:color w:val="auto"/>
        </w:rPr>
        <w:t>vreme</w:t>
      </w:r>
      <w:r w:rsidR="00C41D8C" w:rsidRPr="000D6998">
        <w:rPr>
          <w:color w:val="auto"/>
        </w:rPr>
        <w:t>nu</w:t>
      </w:r>
      <w:r w:rsidR="00071C2E" w:rsidRPr="000D6998">
        <w:rPr>
          <w:color w:val="auto"/>
        </w:rPr>
        <w:t xml:space="preserve"> i mjest</w:t>
      </w:r>
      <w:r w:rsidR="00C41D8C" w:rsidRPr="000D6998">
        <w:rPr>
          <w:color w:val="auto"/>
        </w:rPr>
        <w:t>u</w:t>
      </w:r>
      <w:r w:rsidR="00071C2E" w:rsidRPr="000D6998">
        <w:rPr>
          <w:color w:val="auto"/>
        </w:rPr>
        <w:t xml:space="preserve"> uredovanja, </w:t>
      </w:r>
      <w:r w:rsidR="00993436" w:rsidRPr="000D6998">
        <w:rPr>
          <w:color w:val="auto"/>
        </w:rPr>
        <w:t xml:space="preserve">obavijestiti </w:t>
      </w:r>
      <w:r w:rsidRPr="000D6998">
        <w:rPr>
          <w:color w:val="auto"/>
        </w:rPr>
        <w:t xml:space="preserve">o </w:t>
      </w:r>
      <w:r w:rsidR="00071C2E" w:rsidRPr="000D6998">
        <w:rPr>
          <w:color w:val="auto"/>
        </w:rPr>
        <w:t>tijel</w:t>
      </w:r>
      <w:r w:rsidRPr="000D6998">
        <w:rPr>
          <w:color w:val="auto"/>
        </w:rPr>
        <w:t>im</w:t>
      </w:r>
      <w:r w:rsidR="00071C2E" w:rsidRPr="000D6998">
        <w:rPr>
          <w:color w:val="auto"/>
        </w:rPr>
        <w:t>a</w:t>
      </w:r>
      <w:r w:rsidRPr="000D6998">
        <w:rPr>
          <w:color w:val="auto"/>
        </w:rPr>
        <w:t xml:space="preserve"> koja sudjeluju u provedbi ovrhe, </w:t>
      </w:r>
      <w:r w:rsidR="006404CD" w:rsidRPr="000D6998">
        <w:rPr>
          <w:color w:val="auto"/>
        </w:rPr>
        <w:t xml:space="preserve">njihovim </w:t>
      </w:r>
      <w:r w:rsidRPr="000D6998">
        <w:rPr>
          <w:color w:val="auto"/>
        </w:rPr>
        <w:t>kontakt poda</w:t>
      </w:r>
      <w:r w:rsidR="006404CD" w:rsidRPr="000D6998">
        <w:rPr>
          <w:color w:val="auto"/>
        </w:rPr>
        <w:t>cima</w:t>
      </w:r>
      <w:r w:rsidRPr="000D6998">
        <w:rPr>
          <w:color w:val="auto"/>
        </w:rPr>
        <w:t xml:space="preserve"> </w:t>
      </w:r>
      <w:r w:rsidR="006404CD" w:rsidRPr="000D6998">
        <w:rPr>
          <w:color w:val="auto"/>
        </w:rPr>
        <w:t>i uputi</w:t>
      </w:r>
      <w:r w:rsidR="00993436" w:rsidRPr="000D6998">
        <w:rPr>
          <w:color w:val="auto"/>
        </w:rPr>
        <w:t>ti ih da izravno razmjenjuju informacije</w:t>
      </w:r>
      <w:r w:rsidRPr="000D6998">
        <w:rPr>
          <w:color w:val="auto"/>
        </w:rPr>
        <w:t xml:space="preserve">, uz </w:t>
      </w:r>
      <w:r w:rsidR="009A1613" w:rsidRPr="000D6998">
        <w:rPr>
          <w:color w:val="auto"/>
        </w:rPr>
        <w:t xml:space="preserve">obvezu da </w:t>
      </w:r>
      <w:r w:rsidRPr="000D6998">
        <w:rPr>
          <w:color w:val="auto"/>
        </w:rPr>
        <w:t>obavijest</w:t>
      </w:r>
      <w:r w:rsidR="009A1613" w:rsidRPr="000D6998">
        <w:rPr>
          <w:color w:val="auto"/>
        </w:rPr>
        <w:t>e</w:t>
      </w:r>
      <w:r w:rsidRPr="000D6998">
        <w:rPr>
          <w:color w:val="auto"/>
        </w:rPr>
        <w:t xml:space="preserve"> sud o razmijenjenim informacijama.</w:t>
      </w:r>
    </w:p>
    <w:p w:rsidR="00D72EE8" w:rsidRPr="000D6998" w:rsidRDefault="00D72EE8" w:rsidP="001119A8">
      <w:pPr>
        <w:pStyle w:val="Default"/>
        <w:tabs>
          <w:tab w:val="left" w:pos="284"/>
        </w:tabs>
        <w:jc w:val="center"/>
        <w:rPr>
          <w:color w:val="auto"/>
        </w:rPr>
      </w:pPr>
    </w:p>
    <w:p w:rsidR="001119A8" w:rsidRPr="000D6998" w:rsidRDefault="001119A8" w:rsidP="001119A8">
      <w:pPr>
        <w:pStyle w:val="Default"/>
        <w:tabs>
          <w:tab w:val="left" w:pos="284"/>
        </w:tabs>
        <w:jc w:val="center"/>
        <w:rPr>
          <w:color w:val="auto"/>
        </w:rPr>
      </w:pPr>
      <w:r w:rsidRPr="000D6998">
        <w:rPr>
          <w:color w:val="auto"/>
        </w:rPr>
        <w:t>Članak 9.</w:t>
      </w:r>
    </w:p>
    <w:p w:rsidR="004B5F81" w:rsidRPr="000D6998" w:rsidRDefault="00B604ED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Prije nego što započne uredovanje radi prisilnog oduzimanja i predaje djeteta, ovršni sudac</w:t>
      </w:r>
      <w:r w:rsidR="00C41D8C" w:rsidRPr="000D6998">
        <w:rPr>
          <w:color w:val="auto"/>
        </w:rPr>
        <w:t>,</w:t>
      </w:r>
      <w:r w:rsidRPr="000D6998">
        <w:rPr>
          <w:color w:val="auto"/>
        </w:rPr>
        <w:t xml:space="preserve"> </w:t>
      </w:r>
      <w:r w:rsidR="00C41D8C" w:rsidRPr="000D6998">
        <w:rPr>
          <w:rFonts w:eastAsia="Times New Roman"/>
          <w:color w:val="auto"/>
          <w:lang w:eastAsia="hr-HR"/>
        </w:rPr>
        <w:t>odnosno sudski ovršitelj</w:t>
      </w:r>
      <w:r w:rsidR="00C41D8C" w:rsidRPr="000D6998">
        <w:rPr>
          <w:color w:val="auto"/>
        </w:rPr>
        <w:t xml:space="preserve"> </w:t>
      </w:r>
      <w:r w:rsidR="004B5F81" w:rsidRPr="000D6998">
        <w:rPr>
          <w:color w:val="auto"/>
        </w:rPr>
        <w:t xml:space="preserve">može provjeriti postoje li zapreke zbog kojih drugo tijelo koje sudjeluje u provedbi ovrhe ne može biti nazočno uredovanju te ovisno o tome odlučiti hoće li se uredovanje provesti ili odgoditi. </w:t>
      </w:r>
    </w:p>
    <w:p w:rsidR="00A226B1" w:rsidRPr="000D6998" w:rsidRDefault="00A226B1" w:rsidP="001F1EB7">
      <w:pPr>
        <w:pStyle w:val="Default"/>
        <w:tabs>
          <w:tab w:val="left" w:pos="284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284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0</w:t>
      </w:r>
      <w:r w:rsidRPr="000D6998">
        <w:rPr>
          <w:color w:val="auto"/>
        </w:rPr>
        <w:t>.</w:t>
      </w:r>
    </w:p>
    <w:p w:rsidR="004657FB" w:rsidRPr="000D6998" w:rsidRDefault="004657FB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Ovršni sudac</w:t>
      </w:r>
      <w:r w:rsidR="00864AD3" w:rsidRPr="000D6998">
        <w:rPr>
          <w:color w:val="auto"/>
        </w:rPr>
        <w:t xml:space="preserve"> </w:t>
      </w:r>
      <w:r w:rsidR="00C114CA" w:rsidRPr="000D6998">
        <w:rPr>
          <w:color w:val="auto"/>
        </w:rPr>
        <w:t xml:space="preserve">u pravilu osobno i </w:t>
      </w:r>
      <w:r w:rsidRPr="000D6998">
        <w:rPr>
          <w:color w:val="auto"/>
        </w:rPr>
        <w:t>neposredno</w:t>
      </w:r>
      <w:r w:rsidR="00864AD3" w:rsidRPr="000D6998">
        <w:rPr>
          <w:color w:val="auto"/>
        </w:rPr>
        <w:t xml:space="preserve"> provodi</w:t>
      </w:r>
      <w:r w:rsidRPr="000D6998">
        <w:rPr>
          <w:color w:val="auto"/>
        </w:rPr>
        <w:t xml:space="preserve"> ovrhu radi predaje djeteta, a pojedine radnje u postupku može </w:t>
      </w:r>
      <w:r w:rsidR="00E77156" w:rsidRPr="000D6998">
        <w:rPr>
          <w:color w:val="auto"/>
        </w:rPr>
        <w:t xml:space="preserve">naredbom </w:t>
      </w:r>
      <w:r w:rsidRPr="000D6998">
        <w:rPr>
          <w:color w:val="auto"/>
        </w:rPr>
        <w:t xml:space="preserve">povjeriti sudskom ovršitelju. </w:t>
      </w:r>
    </w:p>
    <w:p w:rsidR="00A226B1" w:rsidRPr="000D6998" w:rsidRDefault="00A226B1" w:rsidP="001F1EB7">
      <w:pPr>
        <w:pStyle w:val="Default"/>
        <w:tabs>
          <w:tab w:val="left" w:pos="426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1</w:t>
      </w:r>
      <w:r w:rsidRPr="000D6998">
        <w:rPr>
          <w:color w:val="auto"/>
        </w:rPr>
        <w:t>.</w:t>
      </w:r>
    </w:p>
    <w:p w:rsidR="004C2576" w:rsidRPr="000D6998" w:rsidRDefault="004C2576" w:rsidP="001F1EB7">
      <w:pPr>
        <w:pStyle w:val="Default"/>
        <w:tabs>
          <w:tab w:val="left" w:pos="426"/>
        </w:tabs>
        <w:jc w:val="both"/>
        <w:rPr>
          <w:rFonts w:eastAsia="Times New Roman"/>
          <w:color w:val="auto"/>
          <w:lang w:eastAsia="hr-HR"/>
        </w:rPr>
      </w:pPr>
      <w:r w:rsidRPr="000D6998">
        <w:rPr>
          <w:rFonts w:eastAsia="Times New Roman"/>
          <w:color w:val="auto"/>
          <w:lang w:eastAsia="hr-HR"/>
        </w:rPr>
        <w:t>O</w:t>
      </w:r>
      <w:r w:rsidRPr="000D6998">
        <w:rPr>
          <w:color w:val="auto"/>
        </w:rPr>
        <w:t>vršni sudac,</w:t>
      </w:r>
      <w:r w:rsidRPr="000D6998">
        <w:rPr>
          <w:rFonts w:eastAsia="Times New Roman"/>
          <w:color w:val="auto"/>
          <w:lang w:eastAsia="hr-HR"/>
        </w:rPr>
        <w:t xml:space="preserve"> odnosno sudski ovršitelj</w:t>
      </w:r>
      <w:r w:rsidRPr="000D6998">
        <w:rPr>
          <w:color w:val="auto"/>
        </w:rPr>
        <w:t xml:space="preserve"> </w:t>
      </w:r>
      <w:r w:rsidR="006404CD" w:rsidRPr="000D6998">
        <w:rPr>
          <w:color w:val="auto"/>
        </w:rPr>
        <w:t xml:space="preserve">dužan </w:t>
      </w:r>
      <w:r w:rsidRPr="000D6998">
        <w:rPr>
          <w:color w:val="auto"/>
        </w:rPr>
        <w:t>je p</w:t>
      </w:r>
      <w:r w:rsidRPr="000D6998">
        <w:rPr>
          <w:rFonts w:eastAsia="Times New Roman"/>
          <w:color w:val="auto"/>
          <w:lang w:eastAsia="hr-HR"/>
        </w:rPr>
        <w:t xml:space="preserve">ri provedbi ovrhe paziti na dostojanstvo </w:t>
      </w:r>
      <w:r w:rsidR="00993436" w:rsidRPr="000D6998">
        <w:rPr>
          <w:rFonts w:eastAsia="Times New Roman"/>
          <w:color w:val="auto"/>
          <w:lang w:eastAsia="hr-HR"/>
        </w:rPr>
        <w:t xml:space="preserve">djeteta radi čije predaje se </w:t>
      </w:r>
      <w:r w:rsidR="006530D9" w:rsidRPr="000D6998">
        <w:rPr>
          <w:rFonts w:eastAsia="Times New Roman"/>
          <w:color w:val="auto"/>
          <w:lang w:eastAsia="hr-HR"/>
        </w:rPr>
        <w:t>pro</w:t>
      </w:r>
      <w:r w:rsidR="00993436" w:rsidRPr="000D6998">
        <w:rPr>
          <w:rFonts w:eastAsia="Times New Roman"/>
          <w:color w:val="auto"/>
          <w:lang w:eastAsia="hr-HR"/>
        </w:rPr>
        <w:t xml:space="preserve">vodi ovrha i </w:t>
      </w:r>
      <w:r w:rsidRPr="000D6998">
        <w:rPr>
          <w:rFonts w:eastAsia="Times New Roman"/>
          <w:color w:val="auto"/>
          <w:lang w:eastAsia="hr-HR"/>
        </w:rPr>
        <w:t xml:space="preserve">ovršenika te na to da se prema </w:t>
      </w:r>
      <w:r w:rsidR="001119A8" w:rsidRPr="000D6998">
        <w:rPr>
          <w:rFonts w:eastAsia="Times New Roman"/>
          <w:color w:val="auto"/>
          <w:lang w:eastAsia="hr-HR"/>
        </w:rPr>
        <w:t xml:space="preserve"> </w:t>
      </w:r>
      <w:r w:rsidR="00993436" w:rsidRPr="000D6998">
        <w:rPr>
          <w:rFonts w:eastAsia="Times New Roman"/>
          <w:color w:val="auto"/>
          <w:lang w:eastAsia="hr-HR"/>
        </w:rPr>
        <w:t xml:space="preserve">djetetu, </w:t>
      </w:r>
      <w:r w:rsidRPr="000D6998">
        <w:rPr>
          <w:rFonts w:eastAsia="Times New Roman"/>
          <w:color w:val="auto"/>
          <w:lang w:eastAsia="hr-HR"/>
        </w:rPr>
        <w:t>ovršenik</w:t>
      </w:r>
      <w:r w:rsidR="00993436" w:rsidRPr="000D6998">
        <w:rPr>
          <w:rFonts w:eastAsia="Times New Roman"/>
          <w:color w:val="auto"/>
          <w:lang w:eastAsia="hr-HR"/>
        </w:rPr>
        <w:t>u</w:t>
      </w:r>
      <w:r w:rsidRPr="000D6998">
        <w:rPr>
          <w:rFonts w:eastAsia="Times New Roman"/>
          <w:color w:val="auto"/>
          <w:lang w:eastAsia="hr-HR"/>
        </w:rPr>
        <w:t xml:space="preserve"> i </w:t>
      </w:r>
      <w:r w:rsidR="006404CD" w:rsidRPr="000D6998">
        <w:rPr>
          <w:color w:val="auto"/>
        </w:rPr>
        <w:t xml:space="preserve"> </w:t>
      </w:r>
      <w:r w:rsidRPr="000D6998">
        <w:rPr>
          <w:rFonts w:eastAsia="Times New Roman"/>
          <w:color w:val="auto"/>
          <w:lang w:eastAsia="hr-HR"/>
        </w:rPr>
        <w:t>članov</w:t>
      </w:r>
      <w:r w:rsidR="006404CD" w:rsidRPr="000D6998">
        <w:rPr>
          <w:rFonts w:eastAsia="Times New Roman"/>
          <w:color w:val="auto"/>
          <w:lang w:eastAsia="hr-HR"/>
        </w:rPr>
        <w:t>ima</w:t>
      </w:r>
      <w:r w:rsidRPr="000D6998">
        <w:rPr>
          <w:rFonts w:eastAsia="Times New Roman"/>
          <w:color w:val="auto"/>
          <w:lang w:eastAsia="hr-HR"/>
        </w:rPr>
        <w:t xml:space="preserve"> njegov</w:t>
      </w:r>
      <w:r w:rsidR="006404CD" w:rsidRPr="000D6998">
        <w:rPr>
          <w:rFonts w:eastAsia="Times New Roman"/>
          <w:color w:val="auto"/>
          <w:lang w:eastAsia="hr-HR"/>
        </w:rPr>
        <w:t xml:space="preserve">og </w:t>
      </w:r>
      <w:r w:rsidRPr="000D6998">
        <w:rPr>
          <w:rFonts w:eastAsia="Times New Roman"/>
          <w:color w:val="auto"/>
          <w:lang w:eastAsia="hr-HR"/>
        </w:rPr>
        <w:t xml:space="preserve">kućanstava postupa s dužnim obzirom. </w:t>
      </w:r>
    </w:p>
    <w:p w:rsidR="00491C10" w:rsidRPr="000D6998" w:rsidRDefault="00491C10" w:rsidP="00491C10">
      <w:pPr>
        <w:pStyle w:val="Default"/>
        <w:tabs>
          <w:tab w:val="left" w:pos="426"/>
        </w:tabs>
        <w:jc w:val="both"/>
        <w:rPr>
          <w:rFonts w:eastAsia="Times New Roman"/>
          <w:color w:val="auto"/>
          <w:lang w:eastAsia="hr-HR"/>
        </w:rPr>
      </w:pPr>
      <w:r w:rsidRPr="000D6998">
        <w:rPr>
          <w:rFonts w:eastAsia="Times New Roman"/>
          <w:color w:val="auto"/>
          <w:lang w:eastAsia="hr-HR"/>
        </w:rPr>
        <w:t xml:space="preserve">Ovršni sudac, odnosno sudski ovršitelj, po potrebi može naložiti i upotrebu sile od strane policije prema osobi koja ometa ovrhu. </w:t>
      </w:r>
    </w:p>
    <w:p w:rsidR="00491C10" w:rsidRPr="000D6998" w:rsidRDefault="009B6687" w:rsidP="00491C10">
      <w:pPr>
        <w:pStyle w:val="Default"/>
        <w:tabs>
          <w:tab w:val="left" w:pos="426"/>
        </w:tabs>
        <w:jc w:val="both"/>
        <w:rPr>
          <w:rFonts w:eastAsia="Times New Roman"/>
          <w:color w:val="auto"/>
          <w:lang w:eastAsia="hr-HR"/>
        </w:rPr>
      </w:pPr>
      <w:r w:rsidRPr="000D6998">
        <w:rPr>
          <w:rFonts w:eastAsia="Times New Roman"/>
          <w:color w:val="auto"/>
          <w:lang w:eastAsia="hr-HR"/>
        </w:rPr>
        <w:t xml:space="preserve">Upotreba </w:t>
      </w:r>
      <w:r w:rsidR="00491C10" w:rsidRPr="000D6998">
        <w:rPr>
          <w:rFonts w:eastAsia="Times New Roman"/>
          <w:color w:val="auto"/>
          <w:lang w:eastAsia="hr-HR"/>
        </w:rPr>
        <w:t>sile od strane policije po nalogu ovršnog suca</w:t>
      </w:r>
      <w:r w:rsidR="00C41D8C" w:rsidRPr="000D6998">
        <w:rPr>
          <w:rFonts w:eastAsia="Times New Roman"/>
          <w:color w:val="auto"/>
          <w:lang w:eastAsia="hr-HR"/>
        </w:rPr>
        <w:t>,</w:t>
      </w:r>
      <w:r w:rsidR="00491C10" w:rsidRPr="000D6998">
        <w:rPr>
          <w:rFonts w:eastAsia="Times New Roman"/>
          <w:color w:val="auto"/>
          <w:lang w:eastAsia="hr-HR"/>
        </w:rPr>
        <w:t xml:space="preserve"> odnosno sudskog ovršitelja </w:t>
      </w:r>
      <w:r w:rsidR="009F6F32">
        <w:rPr>
          <w:rFonts w:eastAsia="Times New Roman"/>
          <w:color w:val="auto"/>
          <w:lang w:eastAsia="hr-HR"/>
        </w:rPr>
        <w:t xml:space="preserve">iznimno </w:t>
      </w:r>
      <w:r w:rsidR="00491C10" w:rsidRPr="000D6998">
        <w:rPr>
          <w:rFonts w:eastAsia="Times New Roman"/>
          <w:color w:val="auto"/>
          <w:lang w:eastAsia="hr-HR"/>
        </w:rPr>
        <w:t xml:space="preserve">je moguća i prema djetetu radi čije predaje se </w:t>
      </w:r>
      <w:r w:rsidR="006530D9" w:rsidRPr="000D6998">
        <w:rPr>
          <w:rFonts w:eastAsia="Times New Roman"/>
          <w:color w:val="auto"/>
          <w:lang w:eastAsia="hr-HR"/>
        </w:rPr>
        <w:t>pro</w:t>
      </w:r>
      <w:r w:rsidR="00491C10" w:rsidRPr="000D6998">
        <w:rPr>
          <w:rFonts w:eastAsia="Times New Roman"/>
          <w:color w:val="auto"/>
          <w:lang w:eastAsia="hr-HR"/>
        </w:rPr>
        <w:t xml:space="preserve">vodi ovrha, </w:t>
      </w:r>
      <w:r w:rsidR="009F6F32">
        <w:rPr>
          <w:rFonts w:eastAsia="Times New Roman"/>
          <w:color w:val="auto"/>
          <w:lang w:eastAsia="hr-HR"/>
        </w:rPr>
        <w:t xml:space="preserve">u cilju ostvarenja dobrobiti i najboljeg interesa djeteta, </w:t>
      </w:r>
      <w:r w:rsidR="00491C10" w:rsidRPr="000D6998">
        <w:rPr>
          <w:rFonts w:eastAsia="Times New Roman"/>
          <w:color w:val="auto"/>
          <w:lang w:eastAsia="hr-HR"/>
        </w:rPr>
        <w:t>uz suglasnost stručnog radnika centra za socijalu skrb.</w:t>
      </w:r>
    </w:p>
    <w:p w:rsidR="00A226B1" w:rsidRPr="000D6998" w:rsidRDefault="00A226B1" w:rsidP="001F1EB7">
      <w:pPr>
        <w:pStyle w:val="Default"/>
        <w:tabs>
          <w:tab w:val="left" w:pos="426"/>
        </w:tabs>
        <w:jc w:val="both"/>
        <w:rPr>
          <w:color w:val="auto"/>
        </w:rPr>
      </w:pPr>
    </w:p>
    <w:p w:rsidR="00417C3E" w:rsidRDefault="00417C3E" w:rsidP="001F1EB7">
      <w:pPr>
        <w:pStyle w:val="Default"/>
        <w:tabs>
          <w:tab w:val="left" w:pos="426"/>
        </w:tabs>
        <w:jc w:val="center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lastRenderedPageBreak/>
        <w:t>Članak 1</w:t>
      </w:r>
      <w:r w:rsidR="00993436" w:rsidRPr="000D6998">
        <w:rPr>
          <w:color w:val="auto"/>
        </w:rPr>
        <w:t>2</w:t>
      </w:r>
      <w:r w:rsidRPr="000D6998">
        <w:rPr>
          <w:color w:val="auto"/>
        </w:rPr>
        <w:t>.</w:t>
      </w:r>
    </w:p>
    <w:p w:rsidR="00E77156" w:rsidRPr="000D6998" w:rsidRDefault="00E77156" w:rsidP="001F1EB7">
      <w:pPr>
        <w:pStyle w:val="Default"/>
        <w:tabs>
          <w:tab w:val="left" w:pos="426"/>
        </w:tabs>
        <w:jc w:val="both"/>
        <w:rPr>
          <w:color w:val="auto"/>
        </w:rPr>
      </w:pPr>
      <w:r w:rsidRPr="000D6998">
        <w:rPr>
          <w:color w:val="auto"/>
        </w:rPr>
        <w:t>O provedenom uredovanju sastavlja se zapisnik prema pravilima parničnog postupka.</w:t>
      </w:r>
    </w:p>
    <w:p w:rsidR="00864AD3" w:rsidRPr="000D6998" w:rsidRDefault="00864AD3" w:rsidP="001F1EB7">
      <w:pPr>
        <w:pStyle w:val="Default"/>
        <w:tabs>
          <w:tab w:val="left" w:pos="284"/>
        </w:tabs>
        <w:rPr>
          <w:color w:val="auto"/>
        </w:rPr>
      </w:pPr>
    </w:p>
    <w:p w:rsidR="008D4873" w:rsidRPr="000D6998" w:rsidRDefault="008D4873" w:rsidP="001F1EB7">
      <w:pPr>
        <w:pStyle w:val="Naslov2"/>
        <w:numPr>
          <w:ilvl w:val="0"/>
          <w:numId w:val="0"/>
        </w:numPr>
        <w:spacing w:before="0" w:line="240" w:lineRule="auto"/>
        <w:jc w:val="center"/>
        <w:rPr>
          <w:rFonts w:cs="Times New Roman"/>
          <w:b w:val="0"/>
          <w:szCs w:val="24"/>
        </w:rPr>
      </w:pPr>
      <w:bookmarkStart w:id="3" w:name="_Toc396131186"/>
      <w:r w:rsidRPr="000D6998">
        <w:rPr>
          <w:rFonts w:cs="Times New Roman"/>
          <w:b w:val="0"/>
          <w:szCs w:val="24"/>
        </w:rPr>
        <w:t>CENTAR ZA SOCIJALNU SKRB</w:t>
      </w:r>
      <w:bookmarkEnd w:id="3"/>
    </w:p>
    <w:p w:rsidR="00A226B1" w:rsidRPr="000D6998" w:rsidRDefault="00A226B1" w:rsidP="001F1EB7">
      <w:pPr>
        <w:pStyle w:val="Default"/>
        <w:tabs>
          <w:tab w:val="left" w:pos="426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3</w:t>
      </w:r>
      <w:r w:rsidRPr="000D6998">
        <w:rPr>
          <w:color w:val="auto"/>
        </w:rPr>
        <w:t>.</w:t>
      </w:r>
    </w:p>
    <w:p w:rsidR="009A1613" w:rsidRPr="000D6998" w:rsidRDefault="00EA793B" w:rsidP="001F1EB7">
      <w:pPr>
        <w:pStyle w:val="Default"/>
        <w:tabs>
          <w:tab w:val="left" w:pos="426"/>
        </w:tabs>
        <w:jc w:val="both"/>
        <w:rPr>
          <w:color w:val="auto"/>
        </w:rPr>
      </w:pPr>
      <w:r w:rsidRPr="000D6998">
        <w:rPr>
          <w:color w:val="auto"/>
        </w:rPr>
        <w:t xml:space="preserve">Centar za socijalnu skrb pruža </w:t>
      </w:r>
      <w:r w:rsidR="009A1613" w:rsidRPr="000D6998">
        <w:rPr>
          <w:color w:val="auto"/>
        </w:rPr>
        <w:t xml:space="preserve">savjetodavnu potporu u provedbi postupka ovrhe radi predaje djeteta </w:t>
      </w:r>
      <w:r w:rsidRPr="000D6998">
        <w:rPr>
          <w:color w:val="auto"/>
        </w:rPr>
        <w:t xml:space="preserve">i </w:t>
      </w:r>
      <w:r w:rsidR="009A1613" w:rsidRPr="000D6998">
        <w:rPr>
          <w:color w:val="auto"/>
        </w:rPr>
        <w:t xml:space="preserve">poduzima nužne mjere pomoći i potpore djetetu i drugim osobama koje sudjeluju u provedbi ovrhe. </w:t>
      </w:r>
    </w:p>
    <w:p w:rsidR="00E77156" w:rsidRPr="000D6998" w:rsidRDefault="00E77156" w:rsidP="001F1EB7">
      <w:pPr>
        <w:pStyle w:val="Default"/>
        <w:tabs>
          <w:tab w:val="left" w:pos="284"/>
        </w:tabs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4</w:t>
      </w:r>
      <w:r w:rsidRPr="000D6998">
        <w:rPr>
          <w:color w:val="auto"/>
        </w:rPr>
        <w:t>.</w:t>
      </w:r>
    </w:p>
    <w:p w:rsidR="007E1E15" w:rsidRPr="000D6998" w:rsidRDefault="00117622" w:rsidP="001F1EB7">
      <w:pPr>
        <w:pStyle w:val="Default"/>
        <w:tabs>
          <w:tab w:val="left" w:pos="426"/>
        </w:tabs>
        <w:jc w:val="both"/>
        <w:rPr>
          <w:color w:val="auto"/>
        </w:rPr>
      </w:pPr>
      <w:r w:rsidRPr="000D6998">
        <w:rPr>
          <w:color w:val="auto"/>
        </w:rPr>
        <w:t xml:space="preserve">Potporu u provedbi postupka ovrhe radi predaje djeteta </w:t>
      </w:r>
      <w:r w:rsidR="007E1E15" w:rsidRPr="000D6998">
        <w:rPr>
          <w:color w:val="auto"/>
        </w:rPr>
        <w:t>pruža stručni radnik kojeg odredi ravnatelj nadležnog centra za socijalnu skrb sa zadaćom da:</w:t>
      </w:r>
    </w:p>
    <w:p w:rsidR="00117622" w:rsidRPr="000D6998" w:rsidRDefault="00117622" w:rsidP="001F1EB7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 xml:space="preserve">savjetuje </w:t>
      </w:r>
      <w:r w:rsidR="00C41D8C" w:rsidRPr="000D6998">
        <w:rPr>
          <w:color w:val="auto"/>
        </w:rPr>
        <w:t xml:space="preserve">ovršnog </w:t>
      </w:r>
      <w:r w:rsidRPr="000D6998">
        <w:rPr>
          <w:color w:val="auto"/>
        </w:rPr>
        <w:t>suca, odnosno sudskog ovršitelja koji provodi ovrhu prije i za vrijeme provođenja ovršnih radnji o najprikladnijem načinu ka</w:t>
      </w:r>
      <w:r w:rsidR="003B2260">
        <w:rPr>
          <w:color w:val="auto"/>
        </w:rPr>
        <w:t>k</w:t>
      </w:r>
      <w:r w:rsidRPr="000D6998">
        <w:rPr>
          <w:color w:val="auto"/>
        </w:rPr>
        <w:t>o postupati i pristupiti djetetu,</w:t>
      </w:r>
    </w:p>
    <w:p w:rsidR="00864AD3" w:rsidRPr="000D6998" w:rsidRDefault="00117622" w:rsidP="001F1EB7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 xml:space="preserve">savjetuje ovrhovoditelja, odnosno osobu kojoj će se predati dijete o </w:t>
      </w:r>
      <w:r w:rsidR="00993436" w:rsidRPr="000D6998">
        <w:rPr>
          <w:color w:val="auto"/>
        </w:rPr>
        <w:t xml:space="preserve">ponašanju </w:t>
      </w:r>
      <w:r w:rsidRPr="000D6998">
        <w:rPr>
          <w:color w:val="auto"/>
        </w:rPr>
        <w:t>na sudskom uredovanju i nakon njega,</w:t>
      </w:r>
      <w:r w:rsidR="00864AD3" w:rsidRPr="000D6998">
        <w:rPr>
          <w:color w:val="auto"/>
        </w:rPr>
        <w:t xml:space="preserve"> </w:t>
      </w:r>
    </w:p>
    <w:p w:rsidR="00864AD3" w:rsidRPr="000D6998" w:rsidRDefault="00117622" w:rsidP="001F1EB7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>p</w:t>
      </w:r>
      <w:r w:rsidR="00864AD3" w:rsidRPr="000D6998">
        <w:rPr>
          <w:color w:val="auto"/>
        </w:rPr>
        <w:t>oduz</w:t>
      </w:r>
      <w:r w:rsidR="000A11CF" w:rsidRPr="000D6998">
        <w:rPr>
          <w:color w:val="auto"/>
        </w:rPr>
        <w:t>ima</w:t>
      </w:r>
      <w:r w:rsidR="00864AD3" w:rsidRPr="000D6998">
        <w:rPr>
          <w:color w:val="auto"/>
        </w:rPr>
        <w:t xml:space="preserve"> nužne mjere pomoći i potpore </w:t>
      </w:r>
      <w:r w:rsidRPr="000D6998">
        <w:rPr>
          <w:color w:val="auto"/>
        </w:rPr>
        <w:t xml:space="preserve">djetetu i drugim osobama koje sudjeluju u provedbi ovrhe </w:t>
      </w:r>
      <w:r w:rsidR="00864AD3" w:rsidRPr="000D6998">
        <w:rPr>
          <w:color w:val="auto"/>
        </w:rPr>
        <w:t>sukladno nadležnosti centra za socijalnu skrb</w:t>
      </w:r>
      <w:r w:rsidR="000A11CF" w:rsidRPr="000D6998">
        <w:rPr>
          <w:color w:val="auto"/>
        </w:rPr>
        <w:t>.</w:t>
      </w:r>
    </w:p>
    <w:p w:rsidR="00A226B1" w:rsidRPr="000D6998" w:rsidRDefault="00A226B1" w:rsidP="001F1EB7">
      <w:pPr>
        <w:pStyle w:val="Default"/>
        <w:tabs>
          <w:tab w:val="left" w:pos="426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5</w:t>
      </w:r>
      <w:r w:rsidRPr="000D6998">
        <w:rPr>
          <w:color w:val="auto"/>
        </w:rPr>
        <w:t>.</w:t>
      </w:r>
    </w:p>
    <w:p w:rsidR="009F6F32" w:rsidRDefault="007E1E15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 xml:space="preserve">Za pružanje odgovarajuće potpore u provedbi postupka ovrhe radi predaje djeteta </w:t>
      </w:r>
      <w:r w:rsidR="009F6F32">
        <w:rPr>
          <w:color w:val="auto"/>
        </w:rPr>
        <w:t xml:space="preserve">u </w:t>
      </w:r>
      <w:r w:rsidRPr="000D6998">
        <w:rPr>
          <w:color w:val="auto"/>
        </w:rPr>
        <w:t>svakom centru za socijalnu s</w:t>
      </w:r>
      <w:r w:rsidR="00191AC3" w:rsidRPr="000D6998">
        <w:rPr>
          <w:color w:val="auto"/>
        </w:rPr>
        <w:t>krb zaduženi su stručni radnici</w:t>
      </w:r>
      <w:r w:rsidRPr="000D6998">
        <w:rPr>
          <w:color w:val="auto"/>
        </w:rPr>
        <w:t xml:space="preserve"> </w:t>
      </w:r>
      <w:r w:rsidR="009F6F32">
        <w:rPr>
          <w:color w:val="auto"/>
        </w:rPr>
        <w:t xml:space="preserve">koji obavljaju stručne poslove za djecu, mlade i obitelj. </w:t>
      </w:r>
    </w:p>
    <w:p w:rsidR="009F6F32" w:rsidRDefault="00A701E6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9F6F32">
        <w:rPr>
          <w:color w:val="auto"/>
        </w:rPr>
        <w:t xml:space="preserve">Obveze </w:t>
      </w:r>
      <w:r w:rsidR="009F6F32" w:rsidRPr="009F6F32">
        <w:rPr>
          <w:color w:val="auto"/>
        </w:rPr>
        <w:t>i odgovornosti stručnih radnika kod pružanja odgovarajuće potpore u provedbi postupka ovrhe radi predaje djeteta</w:t>
      </w:r>
      <w:r>
        <w:rPr>
          <w:color w:val="auto"/>
        </w:rPr>
        <w:t xml:space="preserve"> propisuje uputom m</w:t>
      </w:r>
      <w:r w:rsidRPr="009F6F32">
        <w:rPr>
          <w:color w:val="auto"/>
        </w:rPr>
        <w:t xml:space="preserve">inistarstvo </w:t>
      </w:r>
      <w:r w:rsidR="003B2260">
        <w:rPr>
          <w:color w:val="auto"/>
        </w:rPr>
        <w:t xml:space="preserve">nadležno </w:t>
      </w:r>
      <w:r w:rsidRPr="009F6F32">
        <w:rPr>
          <w:color w:val="auto"/>
        </w:rPr>
        <w:t>za poslove socijalne skrbi</w:t>
      </w:r>
      <w:r>
        <w:rPr>
          <w:color w:val="auto"/>
        </w:rPr>
        <w:t>.</w:t>
      </w:r>
    </w:p>
    <w:p w:rsidR="007E1E15" w:rsidRPr="000D6998" w:rsidRDefault="007E1E15" w:rsidP="001F1EB7">
      <w:pPr>
        <w:pStyle w:val="Default"/>
        <w:tabs>
          <w:tab w:val="left" w:pos="284"/>
        </w:tabs>
        <w:jc w:val="both"/>
        <w:rPr>
          <w:color w:val="auto"/>
        </w:rPr>
      </w:pPr>
    </w:p>
    <w:p w:rsidR="00A226B1" w:rsidRPr="000D6998" w:rsidRDefault="00A226B1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6</w:t>
      </w:r>
      <w:r w:rsidRPr="000D6998">
        <w:rPr>
          <w:color w:val="auto"/>
        </w:rPr>
        <w:t>.</w:t>
      </w:r>
    </w:p>
    <w:p w:rsidR="000A11CF" w:rsidRPr="000D6998" w:rsidRDefault="000A11CF" w:rsidP="001F1EB7">
      <w:pPr>
        <w:pStyle w:val="Default"/>
        <w:tabs>
          <w:tab w:val="left" w:pos="426"/>
        </w:tabs>
        <w:jc w:val="both"/>
        <w:rPr>
          <w:color w:val="auto"/>
        </w:rPr>
      </w:pPr>
      <w:r w:rsidRPr="000D6998">
        <w:rPr>
          <w:color w:val="auto"/>
        </w:rPr>
        <w:t>Centar za socijalnu skrb je obvezan izravno komunicirati s</w:t>
      </w:r>
      <w:r w:rsidR="00C41D8C" w:rsidRPr="000D6998">
        <w:rPr>
          <w:color w:val="auto"/>
        </w:rPr>
        <w:t xml:space="preserve"> ovršnim s</w:t>
      </w:r>
      <w:r w:rsidRPr="000D6998">
        <w:rPr>
          <w:color w:val="auto"/>
        </w:rPr>
        <w:t>ucem</w:t>
      </w:r>
      <w:r w:rsidR="00C41D8C" w:rsidRPr="000D6998">
        <w:rPr>
          <w:color w:val="auto"/>
        </w:rPr>
        <w:t>,</w:t>
      </w:r>
      <w:r w:rsidR="00C41D8C" w:rsidRPr="000D6998">
        <w:rPr>
          <w:rFonts w:eastAsia="Times New Roman"/>
          <w:color w:val="auto"/>
          <w:lang w:eastAsia="hr-HR"/>
        </w:rPr>
        <w:t xml:space="preserve"> odnosno sudskim ovršiteljem</w:t>
      </w:r>
      <w:r w:rsidRPr="000D6998">
        <w:rPr>
          <w:color w:val="auto"/>
        </w:rPr>
        <w:t xml:space="preserve"> koji provodi ovrhu radi predaje djeteta, a po nalogu </w:t>
      </w:r>
      <w:r w:rsidR="00C41D8C" w:rsidRPr="000D6998">
        <w:rPr>
          <w:color w:val="auto"/>
        </w:rPr>
        <w:t xml:space="preserve">ovršnog </w:t>
      </w:r>
      <w:r w:rsidRPr="000D6998">
        <w:rPr>
          <w:color w:val="auto"/>
        </w:rPr>
        <w:t>suca</w:t>
      </w:r>
      <w:r w:rsidR="00C41D8C" w:rsidRPr="000D6998">
        <w:rPr>
          <w:color w:val="auto"/>
        </w:rPr>
        <w:t>,</w:t>
      </w:r>
      <w:r w:rsidR="00C41D8C" w:rsidRPr="000D6998">
        <w:rPr>
          <w:rFonts w:eastAsia="Times New Roman"/>
          <w:color w:val="auto"/>
          <w:lang w:eastAsia="hr-HR"/>
        </w:rPr>
        <w:t xml:space="preserve"> odnosno sudskog ovršitelja</w:t>
      </w:r>
      <w:r w:rsidRPr="000D6998">
        <w:rPr>
          <w:color w:val="auto"/>
        </w:rPr>
        <w:t xml:space="preserve"> izravno komunicira i s</w:t>
      </w:r>
      <w:r w:rsidR="005B39A2" w:rsidRPr="000D6998">
        <w:rPr>
          <w:color w:val="auto"/>
        </w:rPr>
        <w:t xml:space="preserve"> </w:t>
      </w:r>
      <w:r w:rsidRPr="000D6998">
        <w:rPr>
          <w:color w:val="auto"/>
        </w:rPr>
        <w:t>policijom, ovrhovoditelj</w:t>
      </w:r>
      <w:r w:rsidR="005B39A2" w:rsidRPr="000D6998">
        <w:rPr>
          <w:color w:val="auto"/>
        </w:rPr>
        <w:t>e</w:t>
      </w:r>
      <w:r w:rsidRPr="000D6998">
        <w:rPr>
          <w:color w:val="auto"/>
        </w:rPr>
        <w:t>m, odnosno osobom kojoj će se predati dijete te drugim osobama.</w:t>
      </w:r>
    </w:p>
    <w:p w:rsidR="000A11CF" w:rsidRPr="000D6998" w:rsidRDefault="000A11CF" w:rsidP="001F1EB7">
      <w:pPr>
        <w:pStyle w:val="Default"/>
        <w:tabs>
          <w:tab w:val="left" w:pos="284"/>
        </w:tabs>
        <w:jc w:val="both"/>
        <w:rPr>
          <w:color w:val="auto"/>
        </w:rPr>
      </w:pPr>
      <w:r w:rsidRPr="000D6998">
        <w:rPr>
          <w:color w:val="auto"/>
        </w:rPr>
        <w:t xml:space="preserve"> </w:t>
      </w:r>
    </w:p>
    <w:p w:rsidR="00864AD3" w:rsidRPr="000D6998" w:rsidRDefault="00E52C82" w:rsidP="001F1EB7">
      <w:pPr>
        <w:pStyle w:val="Naslov2"/>
        <w:numPr>
          <w:ilvl w:val="0"/>
          <w:numId w:val="0"/>
        </w:numPr>
        <w:spacing w:before="0" w:line="240" w:lineRule="auto"/>
        <w:jc w:val="center"/>
        <w:rPr>
          <w:rFonts w:cs="Times New Roman"/>
          <w:b w:val="0"/>
          <w:szCs w:val="24"/>
        </w:rPr>
      </w:pPr>
      <w:bookmarkStart w:id="4" w:name="_Toc396131187"/>
      <w:r w:rsidRPr="000D6998">
        <w:rPr>
          <w:rFonts w:cs="Times New Roman"/>
          <w:b w:val="0"/>
          <w:szCs w:val="24"/>
        </w:rPr>
        <w:t>POLICIJA</w:t>
      </w:r>
      <w:bookmarkEnd w:id="4"/>
    </w:p>
    <w:p w:rsidR="00E52C82" w:rsidRPr="000D6998" w:rsidRDefault="00E52C82" w:rsidP="001F1EB7">
      <w:pPr>
        <w:pStyle w:val="Default"/>
        <w:rPr>
          <w:b/>
          <w:color w:val="auto"/>
        </w:rPr>
      </w:pPr>
    </w:p>
    <w:p w:rsidR="00A226B1" w:rsidRPr="000D6998" w:rsidRDefault="00A226B1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7</w:t>
      </w:r>
      <w:r w:rsidRPr="000D6998">
        <w:rPr>
          <w:color w:val="auto"/>
        </w:rPr>
        <w:t>.</w:t>
      </w:r>
    </w:p>
    <w:p w:rsidR="005B39A2" w:rsidRPr="000D6998" w:rsidRDefault="00EA793B" w:rsidP="001F1EB7">
      <w:pPr>
        <w:pStyle w:val="Default"/>
        <w:tabs>
          <w:tab w:val="left" w:pos="426"/>
        </w:tabs>
        <w:jc w:val="both"/>
        <w:rPr>
          <w:color w:val="auto"/>
        </w:rPr>
      </w:pPr>
      <w:r w:rsidRPr="000D6998">
        <w:rPr>
          <w:color w:val="auto"/>
        </w:rPr>
        <w:t xml:space="preserve">Policija </w:t>
      </w:r>
      <w:r w:rsidR="005B39A2" w:rsidRPr="000D6998">
        <w:rPr>
          <w:color w:val="auto"/>
        </w:rPr>
        <w:t>primjenom policijskih ovlasti pruž</w:t>
      </w:r>
      <w:r w:rsidRPr="000D6998">
        <w:rPr>
          <w:color w:val="auto"/>
        </w:rPr>
        <w:t>a</w:t>
      </w:r>
      <w:r w:rsidR="005B39A2" w:rsidRPr="000D6998">
        <w:rPr>
          <w:color w:val="auto"/>
        </w:rPr>
        <w:t xml:space="preserve"> potporu u učinkovitoj provedbi postupka ovrhe radi predaje djeteta. </w:t>
      </w:r>
    </w:p>
    <w:p w:rsidR="005B39A2" w:rsidRPr="000D6998" w:rsidRDefault="005B39A2" w:rsidP="001F1EB7">
      <w:pPr>
        <w:pStyle w:val="Default"/>
        <w:tabs>
          <w:tab w:val="left" w:pos="426"/>
        </w:tabs>
        <w:jc w:val="both"/>
        <w:rPr>
          <w:color w:val="auto"/>
        </w:rPr>
      </w:pPr>
      <w:r w:rsidRPr="000D6998">
        <w:rPr>
          <w:color w:val="auto"/>
        </w:rPr>
        <w:t xml:space="preserve"> </w:t>
      </w:r>
    </w:p>
    <w:p w:rsidR="00490054" w:rsidRPr="000D6998" w:rsidRDefault="00490054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1</w:t>
      </w:r>
      <w:r w:rsidR="00993436" w:rsidRPr="000D6998">
        <w:rPr>
          <w:color w:val="auto"/>
        </w:rPr>
        <w:t>8</w:t>
      </w:r>
      <w:r w:rsidRPr="000D6998">
        <w:rPr>
          <w:color w:val="auto"/>
        </w:rPr>
        <w:t>.</w:t>
      </w:r>
    </w:p>
    <w:p w:rsidR="00EF1C2E" w:rsidRDefault="005B39A2" w:rsidP="00993436">
      <w:pPr>
        <w:pStyle w:val="Default"/>
        <w:tabs>
          <w:tab w:val="left" w:pos="426"/>
        </w:tabs>
        <w:jc w:val="both"/>
        <w:rPr>
          <w:strike/>
          <w:color w:val="auto"/>
        </w:rPr>
      </w:pPr>
      <w:r w:rsidRPr="000D6998">
        <w:rPr>
          <w:color w:val="auto"/>
        </w:rPr>
        <w:t xml:space="preserve">Za </w:t>
      </w:r>
      <w:r w:rsidR="00C15FA9" w:rsidRPr="000D6998">
        <w:rPr>
          <w:color w:val="auto"/>
        </w:rPr>
        <w:t xml:space="preserve">postupanje </w:t>
      </w:r>
      <w:r w:rsidRPr="000D6998">
        <w:rPr>
          <w:color w:val="auto"/>
        </w:rPr>
        <w:t xml:space="preserve">u provedbi postupka ovrhe radi predaje djeteta </w:t>
      </w:r>
      <w:r w:rsidR="00C15FA9" w:rsidRPr="000D6998">
        <w:rPr>
          <w:color w:val="auto"/>
        </w:rPr>
        <w:t>ovlašteni su policijski službenici za mladež</w:t>
      </w:r>
      <w:r w:rsidR="000D6998" w:rsidRPr="000D6998">
        <w:rPr>
          <w:color w:val="auto"/>
        </w:rPr>
        <w:t>.</w:t>
      </w:r>
      <w:r w:rsidRPr="000D6998">
        <w:rPr>
          <w:color w:val="auto"/>
        </w:rPr>
        <w:t xml:space="preserve"> </w:t>
      </w:r>
    </w:p>
    <w:p w:rsidR="00993436" w:rsidRPr="00EF1C2E" w:rsidRDefault="00EF1C2E" w:rsidP="00993436">
      <w:pPr>
        <w:pStyle w:val="Default"/>
        <w:tabs>
          <w:tab w:val="left" w:pos="426"/>
        </w:tabs>
        <w:jc w:val="both"/>
        <w:rPr>
          <w:strike/>
          <w:color w:val="auto"/>
        </w:rPr>
      </w:pPr>
      <w:r w:rsidRPr="00EF1C2E">
        <w:rPr>
          <w:color w:val="auto"/>
        </w:rPr>
        <w:t>P</w:t>
      </w:r>
      <w:r w:rsidR="00993436" w:rsidRPr="000D6998">
        <w:rPr>
          <w:color w:val="auto"/>
        </w:rPr>
        <w:t>olicijski službenici za mladež mogu zatražiti pomoć drugih policijskih službenika radi prevencije počinjenja kaznenih ili prekršajnih dijela.</w:t>
      </w:r>
    </w:p>
    <w:p w:rsidR="00191AC3" w:rsidRPr="000D6998" w:rsidRDefault="00191AC3" w:rsidP="001F1EB7">
      <w:pPr>
        <w:pStyle w:val="Default"/>
        <w:tabs>
          <w:tab w:val="left" w:pos="426"/>
        </w:tabs>
        <w:jc w:val="both"/>
        <w:rPr>
          <w:color w:val="auto"/>
        </w:rPr>
      </w:pPr>
    </w:p>
    <w:p w:rsidR="00490054" w:rsidRPr="000D6998" w:rsidRDefault="00490054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 xml:space="preserve">Članak </w:t>
      </w:r>
      <w:r w:rsidR="00993436" w:rsidRPr="000D6998">
        <w:rPr>
          <w:color w:val="auto"/>
        </w:rPr>
        <w:t>19</w:t>
      </w:r>
      <w:r w:rsidRPr="000D6998">
        <w:rPr>
          <w:color w:val="auto"/>
        </w:rPr>
        <w:t>.</w:t>
      </w:r>
    </w:p>
    <w:p w:rsidR="00C72FE5" w:rsidRPr="000D6998" w:rsidRDefault="00EF1C2E" w:rsidP="001F1EB7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>P</w:t>
      </w:r>
      <w:r w:rsidR="00C72FE5" w:rsidRPr="000D6998">
        <w:rPr>
          <w:color w:val="auto"/>
        </w:rPr>
        <w:t>olicijski službenici za mladež postupaju u skladu s uputama ovršnog suca, odnosno sudskog ovršitelja</w:t>
      </w:r>
      <w:r w:rsidR="00C4048A">
        <w:rPr>
          <w:color w:val="auto"/>
        </w:rPr>
        <w:t>.</w:t>
      </w:r>
      <w:r w:rsidR="00A701E6">
        <w:rPr>
          <w:color w:val="auto"/>
        </w:rPr>
        <w:t xml:space="preserve"> </w:t>
      </w:r>
    </w:p>
    <w:p w:rsidR="00C72FE5" w:rsidRPr="000D6998" w:rsidRDefault="00C72FE5" w:rsidP="001F1EB7">
      <w:pPr>
        <w:pStyle w:val="Default"/>
        <w:tabs>
          <w:tab w:val="left" w:pos="426"/>
        </w:tabs>
        <w:jc w:val="both"/>
        <w:rPr>
          <w:color w:val="auto"/>
        </w:rPr>
      </w:pPr>
    </w:p>
    <w:p w:rsidR="00490054" w:rsidRPr="000D6998" w:rsidRDefault="00490054" w:rsidP="001F1EB7">
      <w:pPr>
        <w:pStyle w:val="Default"/>
        <w:tabs>
          <w:tab w:val="left" w:pos="426"/>
        </w:tabs>
        <w:jc w:val="center"/>
        <w:rPr>
          <w:color w:val="auto"/>
        </w:rPr>
      </w:pPr>
      <w:r w:rsidRPr="000D6998">
        <w:rPr>
          <w:color w:val="auto"/>
        </w:rPr>
        <w:t>Članak 2</w:t>
      </w:r>
      <w:r w:rsidR="00993436" w:rsidRPr="000D6998">
        <w:rPr>
          <w:color w:val="auto"/>
        </w:rPr>
        <w:t>0</w:t>
      </w:r>
      <w:r w:rsidRPr="000D6998">
        <w:rPr>
          <w:color w:val="auto"/>
        </w:rPr>
        <w:t>.</w:t>
      </w:r>
    </w:p>
    <w:p w:rsidR="00C72FE5" w:rsidRPr="000D6998" w:rsidRDefault="00EA793B" w:rsidP="001F1EB7">
      <w:pPr>
        <w:pStyle w:val="Default"/>
        <w:tabs>
          <w:tab w:val="left" w:pos="426"/>
        </w:tabs>
        <w:jc w:val="both"/>
        <w:rPr>
          <w:color w:val="auto"/>
        </w:rPr>
      </w:pPr>
      <w:r w:rsidRPr="000D6998">
        <w:rPr>
          <w:color w:val="auto"/>
        </w:rPr>
        <w:t>K</w:t>
      </w:r>
      <w:r w:rsidR="00C72FE5" w:rsidRPr="000D6998">
        <w:rPr>
          <w:color w:val="auto"/>
        </w:rPr>
        <w:t xml:space="preserve">od primjene policijskih ovlasti </w:t>
      </w:r>
      <w:r w:rsidRPr="000D6998">
        <w:rPr>
          <w:color w:val="auto"/>
        </w:rPr>
        <w:t xml:space="preserve">policijski službenik za mladež </w:t>
      </w:r>
      <w:r w:rsidR="00C15FA9" w:rsidRPr="000D6998">
        <w:rPr>
          <w:color w:val="auto"/>
        </w:rPr>
        <w:t>mora uzeti u obzir dob</w:t>
      </w:r>
      <w:r w:rsidR="00C72FE5" w:rsidRPr="000D6998">
        <w:rPr>
          <w:color w:val="auto"/>
        </w:rPr>
        <w:t xml:space="preserve"> te </w:t>
      </w:r>
      <w:r w:rsidR="00C15FA9" w:rsidRPr="000D6998">
        <w:rPr>
          <w:color w:val="auto"/>
        </w:rPr>
        <w:t xml:space="preserve">fizičko i psihičko stanje </w:t>
      </w:r>
      <w:r w:rsidR="00EF1C2E">
        <w:rPr>
          <w:color w:val="auto"/>
        </w:rPr>
        <w:t>osoba</w:t>
      </w:r>
      <w:r w:rsidR="00C72FE5" w:rsidRPr="000D6998">
        <w:rPr>
          <w:color w:val="auto"/>
        </w:rPr>
        <w:t xml:space="preserve"> nad kojima primjenjuje policijske ovlasti</w:t>
      </w:r>
      <w:r w:rsidR="00C15FA9" w:rsidRPr="000D6998">
        <w:rPr>
          <w:color w:val="auto"/>
        </w:rPr>
        <w:t xml:space="preserve">, </w:t>
      </w:r>
      <w:r w:rsidR="00C72FE5" w:rsidRPr="000D6998">
        <w:rPr>
          <w:color w:val="auto"/>
        </w:rPr>
        <w:t xml:space="preserve">kao i utjecaj koji bi primjena policijskih ovlasti mogla imati na dijete </w:t>
      </w:r>
      <w:r w:rsidR="00F71306" w:rsidRPr="000D6998">
        <w:rPr>
          <w:color w:val="auto"/>
        </w:rPr>
        <w:t>radi čije predaje se provodi ovrha</w:t>
      </w:r>
      <w:r w:rsidR="00C72FE5" w:rsidRPr="000D6998">
        <w:rPr>
          <w:color w:val="auto"/>
        </w:rPr>
        <w:t xml:space="preserve"> odnosno drugoj osobi.</w:t>
      </w:r>
    </w:p>
    <w:p w:rsidR="005E4C73" w:rsidRPr="000D6998" w:rsidRDefault="005E4C73" w:rsidP="001F1EB7">
      <w:pPr>
        <w:pStyle w:val="Default"/>
        <w:rPr>
          <w:b/>
          <w:bCs/>
          <w:color w:val="auto"/>
        </w:rPr>
      </w:pPr>
    </w:p>
    <w:p w:rsidR="00E52C82" w:rsidRPr="000D6998" w:rsidRDefault="00C15FA9" w:rsidP="001F1EB7">
      <w:pPr>
        <w:pStyle w:val="Naslov1"/>
        <w:numPr>
          <w:ilvl w:val="0"/>
          <w:numId w:val="2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cs="Times New Roman"/>
          <w:b w:val="0"/>
          <w:szCs w:val="24"/>
        </w:rPr>
      </w:pPr>
      <w:bookmarkStart w:id="5" w:name="_Toc396131188"/>
      <w:r w:rsidRPr="000D6998">
        <w:rPr>
          <w:rFonts w:cs="Times New Roman"/>
          <w:b w:val="0"/>
          <w:szCs w:val="24"/>
        </w:rPr>
        <w:t>OBLICI, NAČIN I SADRŽAJ</w:t>
      </w:r>
      <w:r w:rsidR="00E52C82" w:rsidRPr="000D6998">
        <w:rPr>
          <w:rFonts w:cs="Times New Roman"/>
          <w:b w:val="0"/>
          <w:szCs w:val="24"/>
        </w:rPr>
        <w:t xml:space="preserve"> SURADNJE NADLEŽNIH TIJELA</w:t>
      </w:r>
      <w:bookmarkEnd w:id="5"/>
    </w:p>
    <w:p w:rsidR="00E52C82" w:rsidRPr="000D6998" w:rsidRDefault="00E52C82" w:rsidP="001F1EB7">
      <w:pPr>
        <w:pStyle w:val="Default"/>
        <w:rPr>
          <w:i/>
          <w:iCs/>
          <w:color w:val="auto"/>
        </w:rPr>
      </w:pPr>
    </w:p>
    <w:p w:rsidR="00490054" w:rsidRPr="000D6998" w:rsidRDefault="00490054" w:rsidP="001F1EB7">
      <w:pPr>
        <w:pStyle w:val="Default"/>
        <w:tabs>
          <w:tab w:val="left" w:pos="426"/>
        </w:tabs>
        <w:jc w:val="center"/>
        <w:rPr>
          <w:iCs/>
          <w:color w:val="auto"/>
        </w:rPr>
      </w:pPr>
      <w:r w:rsidRPr="000D6998">
        <w:rPr>
          <w:iCs/>
          <w:color w:val="auto"/>
        </w:rPr>
        <w:t>Članak 2</w:t>
      </w:r>
      <w:r w:rsidR="008A70FB" w:rsidRPr="000D6998">
        <w:rPr>
          <w:iCs/>
          <w:color w:val="auto"/>
        </w:rPr>
        <w:t>1</w:t>
      </w:r>
      <w:r w:rsidRPr="000D6998">
        <w:rPr>
          <w:iCs/>
          <w:color w:val="auto"/>
        </w:rPr>
        <w:t>.</w:t>
      </w:r>
    </w:p>
    <w:p w:rsidR="00983179" w:rsidRPr="000D6998" w:rsidRDefault="00983179" w:rsidP="001F1EB7">
      <w:pPr>
        <w:pStyle w:val="Default"/>
        <w:tabs>
          <w:tab w:val="left" w:pos="426"/>
        </w:tabs>
        <w:rPr>
          <w:color w:val="auto"/>
        </w:rPr>
      </w:pPr>
      <w:r w:rsidRPr="000D6998">
        <w:rPr>
          <w:iCs/>
          <w:color w:val="auto"/>
        </w:rPr>
        <w:t xml:space="preserve">Nadležna </w:t>
      </w:r>
      <w:r w:rsidRPr="000D6998">
        <w:rPr>
          <w:color w:val="auto"/>
        </w:rPr>
        <w:t xml:space="preserve"> tijela dužna </w:t>
      </w:r>
      <w:r w:rsidR="00F71306" w:rsidRPr="000D6998">
        <w:rPr>
          <w:color w:val="auto"/>
        </w:rPr>
        <w:t xml:space="preserve">su </w:t>
      </w:r>
      <w:r w:rsidRPr="000D6998">
        <w:rPr>
          <w:color w:val="auto"/>
        </w:rPr>
        <w:t>uspostaviti š</w:t>
      </w:r>
      <w:r w:rsidR="00C15FA9" w:rsidRPr="000D6998">
        <w:rPr>
          <w:color w:val="auto"/>
        </w:rPr>
        <w:t>to žurniju suradnj</w:t>
      </w:r>
      <w:r w:rsidRPr="000D6998">
        <w:rPr>
          <w:color w:val="auto"/>
        </w:rPr>
        <w:t>u</w:t>
      </w:r>
      <w:r w:rsidR="00C15FA9" w:rsidRPr="000D6998">
        <w:rPr>
          <w:color w:val="auto"/>
        </w:rPr>
        <w:t xml:space="preserve"> </w:t>
      </w:r>
      <w:r w:rsidRPr="000D6998">
        <w:rPr>
          <w:color w:val="auto"/>
        </w:rPr>
        <w:t xml:space="preserve">prema sljedećim načelima: </w:t>
      </w:r>
    </w:p>
    <w:p w:rsidR="00993436" w:rsidRPr="000D6998" w:rsidRDefault="00993436" w:rsidP="00993436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>tajnosti i zaštite osobnih podataka – koje obvezuje nadležna tijela da zaštite osobne podatke svih sudionika  u postupku</w:t>
      </w:r>
      <w:r w:rsidR="008A70FB" w:rsidRPr="000D6998">
        <w:rPr>
          <w:rFonts w:ascii="Times New Roman" w:hAnsi="Times New Roman" w:cs="Times New Roman"/>
          <w:sz w:val="24"/>
          <w:szCs w:val="24"/>
        </w:rPr>
        <w:t>,</w:t>
      </w:r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BCD" w:rsidRPr="000D6998" w:rsidRDefault="00887BCD" w:rsidP="001F1EB7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 xml:space="preserve">hijerarhije i subordinacije – </w:t>
      </w:r>
      <w:r w:rsidR="00F71306" w:rsidRPr="000D6998">
        <w:rPr>
          <w:rFonts w:ascii="Times New Roman" w:hAnsi="Times New Roman" w:cs="Times New Roman"/>
          <w:sz w:val="24"/>
          <w:szCs w:val="24"/>
        </w:rPr>
        <w:t>koj</w:t>
      </w:r>
      <w:r w:rsidR="00AF283B">
        <w:rPr>
          <w:rFonts w:ascii="Times New Roman" w:hAnsi="Times New Roman" w:cs="Times New Roman"/>
          <w:sz w:val="24"/>
          <w:szCs w:val="24"/>
        </w:rPr>
        <w:t>e</w:t>
      </w:r>
      <w:r w:rsidR="00F71306" w:rsidRPr="000D6998">
        <w:rPr>
          <w:rFonts w:ascii="Times New Roman" w:hAnsi="Times New Roman" w:cs="Times New Roman"/>
          <w:sz w:val="24"/>
          <w:szCs w:val="24"/>
        </w:rPr>
        <w:t xml:space="preserve"> </w:t>
      </w:r>
      <w:r w:rsidRPr="000D6998">
        <w:rPr>
          <w:rFonts w:ascii="Times New Roman" w:hAnsi="Times New Roman" w:cs="Times New Roman"/>
          <w:sz w:val="24"/>
          <w:szCs w:val="24"/>
        </w:rPr>
        <w:t>ovlašćuj</w:t>
      </w:r>
      <w:r w:rsidR="00AF283B">
        <w:rPr>
          <w:rFonts w:ascii="Times New Roman" w:hAnsi="Times New Roman" w:cs="Times New Roman"/>
          <w:sz w:val="24"/>
          <w:szCs w:val="24"/>
        </w:rPr>
        <w:t>e</w:t>
      </w:r>
      <w:r w:rsidRPr="000D6998">
        <w:rPr>
          <w:rFonts w:ascii="Times New Roman" w:hAnsi="Times New Roman" w:cs="Times New Roman"/>
          <w:sz w:val="24"/>
          <w:szCs w:val="24"/>
        </w:rPr>
        <w:t xml:space="preserve"> sud da koordinira i izdaje naredbe radi provedbe ovrhe radi predaje djeteta</w:t>
      </w:r>
      <w:r w:rsidR="005C09F0" w:rsidRPr="000D6998">
        <w:rPr>
          <w:rFonts w:ascii="Times New Roman" w:hAnsi="Times New Roman" w:cs="Times New Roman"/>
          <w:sz w:val="24"/>
          <w:szCs w:val="24"/>
        </w:rPr>
        <w:t>, odnosno</w:t>
      </w:r>
      <w:r w:rsidRPr="000D6998">
        <w:rPr>
          <w:rFonts w:ascii="Times New Roman" w:hAnsi="Times New Roman" w:cs="Times New Roman"/>
          <w:sz w:val="24"/>
          <w:szCs w:val="24"/>
        </w:rPr>
        <w:t xml:space="preserve"> obvezuje druge sudionike da u </w:t>
      </w:r>
      <w:r w:rsidR="00C4048A">
        <w:rPr>
          <w:rFonts w:ascii="Times New Roman" w:hAnsi="Times New Roman" w:cs="Times New Roman"/>
          <w:sz w:val="24"/>
          <w:szCs w:val="24"/>
        </w:rPr>
        <w:t xml:space="preserve">skladu sa svojim zakonskim </w:t>
      </w:r>
      <w:r w:rsidRPr="000D6998">
        <w:rPr>
          <w:rFonts w:ascii="Times New Roman" w:hAnsi="Times New Roman" w:cs="Times New Roman"/>
          <w:sz w:val="24"/>
          <w:szCs w:val="24"/>
        </w:rPr>
        <w:t>ovlasti</w:t>
      </w:r>
      <w:r w:rsidR="00C4048A">
        <w:rPr>
          <w:rFonts w:ascii="Times New Roman" w:hAnsi="Times New Roman" w:cs="Times New Roman"/>
          <w:sz w:val="24"/>
          <w:szCs w:val="24"/>
        </w:rPr>
        <w:t xml:space="preserve">ma </w:t>
      </w:r>
      <w:r w:rsidRPr="000D6998">
        <w:rPr>
          <w:rFonts w:ascii="Times New Roman" w:hAnsi="Times New Roman" w:cs="Times New Roman"/>
          <w:sz w:val="24"/>
          <w:szCs w:val="24"/>
        </w:rPr>
        <w:t>postupaju po nalogu suda</w:t>
      </w:r>
      <w:r w:rsidR="005C09F0" w:rsidRPr="000D6998">
        <w:rPr>
          <w:rFonts w:ascii="Times New Roman" w:hAnsi="Times New Roman" w:cs="Times New Roman"/>
          <w:sz w:val="24"/>
          <w:szCs w:val="24"/>
        </w:rPr>
        <w:t>,</w:t>
      </w:r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BCD" w:rsidRPr="000D6998" w:rsidRDefault="00887BCD" w:rsidP="001F1EB7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iCs/>
          <w:sz w:val="24"/>
          <w:szCs w:val="24"/>
        </w:rPr>
        <w:t>samoprocjene</w:t>
      </w:r>
      <w:r w:rsidRPr="000D69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6998">
        <w:rPr>
          <w:rFonts w:ascii="Times New Roman" w:hAnsi="Times New Roman" w:cs="Times New Roman"/>
          <w:sz w:val="24"/>
          <w:szCs w:val="24"/>
        </w:rPr>
        <w:t>–</w:t>
      </w:r>
      <w:r w:rsidR="00191AC3" w:rsidRPr="000D6998">
        <w:rPr>
          <w:rFonts w:ascii="Times New Roman" w:hAnsi="Times New Roman" w:cs="Times New Roman"/>
          <w:sz w:val="24"/>
          <w:szCs w:val="24"/>
        </w:rPr>
        <w:t xml:space="preserve"> </w:t>
      </w:r>
      <w:r w:rsidR="00F71306" w:rsidRPr="000D6998">
        <w:rPr>
          <w:rFonts w:ascii="Times New Roman" w:hAnsi="Times New Roman" w:cs="Times New Roman"/>
          <w:sz w:val="24"/>
          <w:szCs w:val="24"/>
        </w:rPr>
        <w:t>koj</w:t>
      </w:r>
      <w:r w:rsidR="003B2260">
        <w:rPr>
          <w:rFonts w:ascii="Times New Roman" w:hAnsi="Times New Roman" w:cs="Times New Roman"/>
          <w:sz w:val="24"/>
          <w:szCs w:val="24"/>
        </w:rPr>
        <w:t xml:space="preserve">e obvezuje </w:t>
      </w:r>
      <w:r w:rsidRPr="000D6998">
        <w:rPr>
          <w:rFonts w:ascii="Times New Roman" w:hAnsi="Times New Roman" w:cs="Times New Roman"/>
          <w:sz w:val="24"/>
          <w:szCs w:val="24"/>
        </w:rPr>
        <w:t>nadležna tijela da</w:t>
      </w:r>
      <w:r w:rsidR="00191AC3" w:rsidRPr="000D6998">
        <w:rPr>
          <w:rFonts w:ascii="Times New Roman" w:hAnsi="Times New Roman" w:cs="Times New Roman"/>
          <w:sz w:val="24"/>
          <w:szCs w:val="24"/>
        </w:rPr>
        <w:t>,</w:t>
      </w:r>
      <w:r w:rsidRPr="000D6998">
        <w:rPr>
          <w:rFonts w:ascii="Times New Roman" w:hAnsi="Times New Roman" w:cs="Times New Roman"/>
          <w:sz w:val="24"/>
          <w:szCs w:val="24"/>
        </w:rPr>
        <w:t xml:space="preserve"> svak</w:t>
      </w:r>
      <w:r w:rsidR="00191AC3" w:rsidRPr="000D6998">
        <w:rPr>
          <w:rFonts w:ascii="Times New Roman" w:hAnsi="Times New Roman" w:cs="Times New Roman"/>
          <w:sz w:val="24"/>
          <w:szCs w:val="24"/>
        </w:rPr>
        <w:t>o iz svog djelokruga</w:t>
      </w:r>
      <w:r w:rsidR="003B2260">
        <w:rPr>
          <w:rFonts w:ascii="Times New Roman" w:hAnsi="Times New Roman" w:cs="Times New Roman"/>
          <w:sz w:val="24"/>
          <w:szCs w:val="24"/>
        </w:rPr>
        <w:t xml:space="preserve">, </w:t>
      </w:r>
      <w:r w:rsidR="00191AC3" w:rsidRPr="000D6998">
        <w:rPr>
          <w:rFonts w:ascii="Times New Roman" w:hAnsi="Times New Roman" w:cs="Times New Roman"/>
          <w:sz w:val="24"/>
          <w:szCs w:val="24"/>
        </w:rPr>
        <w:t>procjenjuju</w:t>
      </w:r>
      <w:r w:rsidRPr="000D6998">
        <w:rPr>
          <w:rFonts w:ascii="Times New Roman" w:hAnsi="Times New Roman" w:cs="Times New Roman"/>
          <w:sz w:val="24"/>
          <w:szCs w:val="24"/>
        </w:rPr>
        <w:t xml:space="preserve"> rizike te savjetuj</w:t>
      </w:r>
      <w:r w:rsidR="003B2260">
        <w:rPr>
          <w:rFonts w:ascii="Times New Roman" w:hAnsi="Times New Roman" w:cs="Times New Roman"/>
          <w:sz w:val="24"/>
          <w:szCs w:val="24"/>
        </w:rPr>
        <w:t>u</w:t>
      </w:r>
      <w:r w:rsidRPr="000D6998">
        <w:rPr>
          <w:rFonts w:ascii="Times New Roman" w:hAnsi="Times New Roman" w:cs="Times New Roman"/>
          <w:sz w:val="24"/>
          <w:szCs w:val="24"/>
        </w:rPr>
        <w:t xml:space="preserve"> sud o poduzimanju odgovarajućih mjera u skladu s načelom prvenstven</w:t>
      </w:r>
      <w:r w:rsidR="003B2260">
        <w:rPr>
          <w:rFonts w:ascii="Times New Roman" w:hAnsi="Times New Roman" w:cs="Times New Roman"/>
          <w:sz w:val="24"/>
          <w:szCs w:val="24"/>
        </w:rPr>
        <w:t>e</w:t>
      </w:r>
      <w:r w:rsidRPr="000D6998">
        <w:rPr>
          <w:rFonts w:ascii="Times New Roman" w:hAnsi="Times New Roman" w:cs="Times New Roman"/>
          <w:sz w:val="24"/>
          <w:szCs w:val="24"/>
        </w:rPr>
        <w:t xml:space="preserve"> zaštit</w:t>
      </w:r>
      <w:r w:rsidR="003B2260">
        <w:rPr>
          <w:rFonts w:ascii="Times New Roman" w:hAnsi="Times New Roman" w:cs="Times New Roman"/>
          <w:sz w:val="24"/>
          <w:szCs w:val="24"/>
        </w:rPr>
        <w:t>e</w:t>
      </w:r>
      <w:r w:rsidRPr="000D6998">
        <w:rPr>
          <w:rFonts w:ascii="Times New Roman" w:hAnsi="Times New Roman" w:cs="Times New Roman"/>
          <w:sz w:val="24"/>
          <w:szCs w:val="24"/>
        </w:rPr>
        <w:t xml:space="preserve"> dobrobiti i prava djeteta</w:t>
      </w:r>
      <w:r w:rsidR="005C09F0" w:rsidRPr="000D6998">
        <w:rPr>
          <w:rFonts w:ascii="Times New Roman" w:hAnsi="Times New Roman" w:cs="Times New Roman"/>
          <w:sz w:val="24"/>
          <w:szCs w:val="24"/>
        </w:rPr>
        <w:t>,</w:t>
      </w:r>
    </w:p>
    <w:p w:rsidR="00FA1DDD" w:rsidRPr="000D6998" w:rsidRDefault="00887BCD" w:rsidP="001F1EB7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>odgovornosti</w:t>
      </w:r>
      <w:r w:rsidR="00FA1DDD" w:rsidRPr="000D6998">
        <w:rPr>
          <w:rFonts w:ascii="Times New Roman" w:hAnsi="Times New Roman" w:cs="Times New Roman"/>
          <w:sz w:val="24"/>
          <w:szCs w:val="24"/>
        </w:rPr>
        <w:t xml:space="preserve"> i učinkovitosti</w:t>
      </w:r>
      <w:r w:rsidRPr="000D6998">
        <w:rPr>
          <w:rFonts w:ascii="Times New Roman" w:hAnsi="Times New Roman" w:cs="Times New Roman"/>
          <w:sz w:val="24"/>
          <w:szCs w:val="24"/>
        </w:rPr>
        <w:t xml:space="preserve"> – </w:t>
      </w:r>
      <w:r w:rsidR="00AF283B">
        <w:rPr>
          <w:rFonts w:ascii="Times New Roman" w:hAnsi="Times New Roman" w:cs="Times New Roman"/>
          <w:sz w:val="24"/>
          <w:szCs w:val="24"/>
        </w:rPr>
        <w:t xml:space="preserve">prema </w:t>
      </w:r>
      <w:r w:rsidR="00F71306" w:rsidRPr="000D6998">
        <w:rPr>
          <w:rFonts w:ascii="Times New Roman" w:hAnsi="Times New Roman" w:cs="Times New Roman"/>
          <w:sz w:val="24"/>
          <w:szCs w:val="24"/>
        </w:rPr>
        <w:t>kojim</w:t>
      </w:r>
      <w:r w:rsidR="00FA1DDD" w:rsidRPr="000D6998">
        <w:rPr>
          <w:rFonts w:ascii="Times New Roman" w:hAnsi="Times New Roman" w:cs="Times New Roman"/>
          <w:sz w:val="24"/>
          <w:szCs w:val="24"/>
        </w:rPr>
        <w:t>a</w:t>
      </w:r>
      <w:r w:rsidR="00F71306" w:rsidRPr="000D6998">
        <w:rPr>
          <w:rFonts w:ascii="Times New Roman" w:hAnsi="Times New Roman" w:cs="Times New Roman"/>
          <w:sz w:val="24"/>
          <w:szCs w:val="24"/>
        </w:rPr>
        <w:t xml:space="preserve"> </w:t>
      </w:r>
      <w:r w:rsidRPr="000D6998">
        <w:rPr>
          <w:rFonts w:ascii="Times New Roman" w:hAnsi="Times New Roman" w:cs="Times New Roman"/>
          <w:sz w:val="24"/>
          <w:szCs w:val="24"/>
        </w:rPr>
        <w:t xml:space="preserve">nadležna tijela </w:t>
      </w:r>
      <w:r w:rsidR="00F71306" w:rsidRPr="000D6998">
        <w:rPr>
          <w:rFonts w:ascii="Times New Roman" w:hAnsi="Times New Roman" w:cs="Times New Roman"/>
          <w:sz w:val="24"/>
          <w:szCs w:val="24"/>
        </w:rPr>
        <w:t xml:space="preserve">preuzimaju </w:t>
      </w:r>
      <w:r w:rsidRPr="000D6998">
        <w:rPr>
          <w:rFonts w:ascii="Times New Roman" w:hAnsi="Times New Roman" w:cs="Times New Roman"/>
          <w:sz w:val="24"/>
          <w:szCs w:val="24"/>
        </w:rPr>
        <w:t xml:space="preserve">odgovornost </w:t>
      </w:r>
      <w:r w:rsidR="00F71306" w:rsidRPr="000D6998">
        <w:rPr>
          <w:rFonts w:ascii="Times New Roman" w:hAnsi="Times New Roman" w:cs="Times New Roman"/>
          <w:sz w:val="24"/>
          <w:szCs w:val="24"/>
        </w:rPr>
        <w:t>za provedbu ovrhe radi predaje djeteta</w:t>
      </w:r>
      <w:r w:rsidR="003B2260">
        <w:rPr>
          <w:rFonts w:ascii="Times New Roman" w:hAnsi="Times New Roman" w:cs="Times New Roman"/>
          <w:sz w:val="24"/>
          <w:szCs w:val="24"/>
        </w:rPr>
        <w:t>,</w:t>
      </w:r>
      <w:r w:rsidR="00F71306" w:rsidRPr="000D6998">
        <w:rPr>
          <w:rFonts w:ascii="Times New Roman" w:hAnsi="Times New Roman" w:cs="Times New Roman"/>
          <w:sz w:val="24"/>
          <w:szCs w:val="24"/>
        </w:rPr>
        <w:t xml:space="preserve"> </w:t>
      </w:r>
      <w:r w:rsidR="003B2260">
        <w:rPr>
          <w:rFonts w:ascii="Times New Roman" w:hAnsi="Times New Roman" w:cs="Times New Roman"/>
          <w:sz w:val="24"/>
          <w:szCs w:val="24"/>
        </w:rPr>
        <w:t xml:space="preserve">u skladu </w:t>
      </w:r>
      <w:r w:rsidR="00F71306" w:rsidRPr="000D6998">
        <w:rPr>
          <w:rFonts w:ascii="Times New Roman" w:hAnsi="Times New Roman" w:cs="Times New Roman"/>
          <w:sz w:val="24"/>
          <w:szCs w:val="24"/>
        </w:rPr>
        <w:t>s odredbam</w:t>
      </w:r>
      <w:r w:rsidR="00191AC3" w:rsidRPr="000D6998">
        <w:rPr>
          <w:rFonts w:ascii="Times New Roman" w:hAnsi="Times New Roman" w:cs="Times New Roman"/>
          <w:sz w:val="24"/>
          <w:szCs w:val="24"/>
        </w:rPr>
        <w:t xml:space="preserve">a </w:t>
      </w:r>
      <w:r w:rsidR="0038799D" w:rsidRPr="000D6998">
        <w:rPr>
          <w:rFonts w:ascii="Times New Roman" w:hAnsi="Times New Roman" w:cs="Times New Roman"/>
          <w:sz w:val="24"/>
          <w:szCs w:val="24"/>
        </w:rPr>
        <w:t>propisa</w:t>
      </w:r>
      <w:r w:rsidR="00191AC3" w:rsidRPr="000D6998">
        <w:rPr>
          <w:rFonts w:ascii="Times New Roman" w:hAnsi="Times New Roman" w:cs="Times New Roman"/>
          <w:sz w:val="24"/>
          <w:szCs w:val="24"/>
        </w:rPr>
        <w:t xml:space="preserve"> navedenih </w:t>
      </w:r>
      <w:r w:rsidR="0038799D" w:rsidRPr="000D6998">
        <w:rPr>
          <w:rFonts w:ascii="Times New Roman" w:hAnsi="Times New Roman" w:cs="Times New Roman"/>
          <w:sz w:val="24"/>
          <w:szCs w:val="24"/>
        </w:rPr>
        <w:t xml:space="preserve">u </w:t>
      </w:r>
      <w:r w:rsidR="00191AC3" w:rsidRPr="000D6998">
        <w:rPr>
          <w:rFonts w:ascii="Times New Roman" w:hAnsi="Times New Roman" w:cs="Times New Roman"/>
          <w:sz w:val="24"/>
          <w:szCs w:val="24"/>
        </w:rPr>
        <w:t>čl</w:t>
      </w:r>
      <w:r w:rsidR="0038799D" w:rsidRPr="000D6998">
        <w:rPr>
          <w:rFonts w:ascii="Times New Roman" w:hAnsi="Times New Roman" w:cs="Times New Roman"/>
          <w:sz w:val="24"/>
          <w:szCs w:val="24"/>
        </w:rPr>
        <w:t xml:space="preserve">anku </w:t>
      </w:r>
      <w:r w:rsidR="00191AC3" w:rsidRPr="000D6998">
        <w:rPr>
          <w:rFonts w:ascii="Times New Roman" w:hAnsi="Times New Roman" w:cs="Times New Roman"/>
          <w:sz w:val="24"/>
          <w:szCs w:val="24"/>
        </w:rPr>
        <w:t>2. ovog P</w:t>
      </w:r>
      <w:r w:rsidR="00F71306" w:rsidRPr="000D6998">
        <w:rPr>
          <w:rFonts w:ascii="Times New Roman" w:hAnsi="Times New Roman" w:cs="Times New Roman"/>
          <w:sz w:val="24"/>
          <w:szCs w:val="24"/>
        </w:rPr>
        <w:t>r</w:t>
      </w:r>
      <w:r w:rsidR="0038799D" w:rsidRPr="000D6998">
        <w:rPr>
          <w:rFonts w:ascii="Times New Roman" w:hAnsi="Times New Roman" w:cs="Times New Roman"/>
          <w:sz w:val="24"/>
          <w:szCs w:val="24"/>
        </w:rPr>
        <w:t>avilnika</w:t>
      </w:r>
      <w:r w:rsidR="00F71306" w:rsidRPr="000D6998">
        <w:rPr>
          <w:rFonts w:ascii="Times New Roman" w:hAnsi="Times New Roman" w:cs="Times New Roman"/>
          <w:sz w:val="24"/>
          <w:szCs w:val="24"/>
        </w:rPr>
        <w:t xml:space="preserve"> i odredbama ovog Pr</w:t>
      </w:r>
      <w:r w:rsidR="0038799D" w:rsidRPr="000D6998">
        <w:rPr>
          <w:rFonts w:ascii="Times New Roman" w:hAnsi="Times New Roman" w:cs="Times New Roman"/>
          <w:sz w:val="24"/>
          <w:szCs w:val="24"/>
        </w:rPr>
        <w:t>avilnika</w:t>
      </w:r>
      <w:r w:rsidR="00191AC3" w:rsidRPr="000D6998">
        <w:rPr>
          <w:rFonts w:ascii="Times New Roman" w:hAnsi="Times New Roman" w:cs="Times New Roman"/>
          <w:sz w:val="24"/>
          <w:szCs w:val="24"/>
        </w:rPr>
        <w:t>,</w:t>
      </w:r>
      <w:r w:rsidR="00F71306" w:rsidRPr="000D6998">
        <w:rPr>
          <w:rFonts w:ascii="Times New Roman" w:hAnsi="Times New Roman" w:cs="Times New Roman"/>
          <w:sz w:val="24"/>
          <w:szCs w:val="24"/>
        </w:rPr>
        <w:t xml:space="preserve"> poduzimanjem odgovarajućih mjera u skladu sa svojim ovlastima</w:t>
      </w:r>
      <w:r w:rsidR="00FA1DDD" w:rsidRPr="000D6998">
        <w:rPr>
          <w:rFonts w:ascii="Times New Roman" w:hAnsi="Times New Roman" w:cs="Times New Roman"/>
          <w:sz w:val="24"/>
          <w:szCs w:val="24"/>
        </w:rPr>
        <w:t xml:space="preserve">, uz postizanje stalnog napretka u predlaganju i provedbi mjera suradnje </w:t>
      </w:r>
      <w:r w:rsidR="00191AC3" w:rsidRPr="000D6998">
        <w:rPr>
          <w:rFonts w:ascii="Times New Roman" w:hAnsi="Times New Roman" w:cs="Times New Roman"/>
          <w:sz w:val="24"/>
          <w:szCs w:val="24"/>
        </w:rPr>
        <w:t>u postupku</w:t>
      </w:r>
      <w:r w:rsidR="00FA1DDD" w:rsidRPr="000D6998">
        <w:rPr>
          <w:rFonts w:ascii="Times New Roman" w:hAnsi="Times New Roman" w:cs="Times New Roman"/>
          <w:sz w:val="24"/>
          <w:szCs w:val="24"/>
        </w:rPr>
        <w:t xml:space="preserve"> ovrhe radi predaje djeteta,</w:t>
      </w:r>
    </w:p>
    <w:p w:rsidR="00A31FF0" w:rsidRPr="000D6998" w:rsidRDefault="00A31FF0" w:rsidP="001F1EB7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 xml:space="preserve">neposredne </w:t>
      </w:r>
      <w:r w:rsidR="00F3107F" w:rsidRPr="000D6998">
        <w:rPr>
          <w:rFonts w:ascii="Times New Roman" w:hAnsi="Times New Roman" w:cs="Times New Roman"/>
          <w:sz w:val="24"/>
          <w:szCs w:val="24"/>
        </w:rPr>
        <w:t xml:space="preserve">i usmene </w:t>
      </w:r>
      <w:r w:rsidRPr="000D6998">
        <w:rPr>
          <w:rFonts w:ascii="Times New Roman" w:hAnsi="Times New Roman" w:cs="Times New Roman"/>
          <w:sz w:val="24"/>
          <w:szCs w:val="24"/>
        </w:rPr>
        <w:t>komunikacije</w:t>
      </w:r>
      <w:r w:rsidR="002244DC">
        <w:rPr>
          <w:rFonts w:ascii="Times New Roman" w:hAnsi="Times New Roman" w:cs="Times New Roman"/>
          <w:sz w:val="24"/>
          <w:szCs w:val="24"/>
        </w:rPr>
        <w:t xml:space="preserve"> – prema kojima nadležna tijela u pravilu komuniciraju neposredno i usmeno.</w:t>
      </w:r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9F0" w:rsidRPr="000D6998" w:rsidRDefault="005C09F0" w:rsidP="0011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054" w:rsidRPr="000D6998" w:rsidRDefault="00490054" w:rsidP="001119A8">
      <w:pPr>
        <w:pStyle w:val="Odlomakpopis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0D6998">
        <w:rPr>
          <w:rFonts w:ascii="Times New Roman" w:hAnsi="Times New Roman"/>
          <w:sz w:val="24"/>
        </w:rPr>
        <w:t>Članak 2</w:t>
      </w:r>
      <w:r w:rsidR="008A70FB" w:rsidRPr="000D6998">
        <w:rPr>
          <w:rFonts w:ascii="Times New Roman" w:hAnsi="Times New Roman"/>
          <w:sz w:val="24"/>
        </w:rPr>
        <w:t>2</w:t>
      </w:r>
      <w:r w:rsidRPr="000D6998">
        <w:rPr>
          <w:rFonts w:ascii="Times New Roman" w:hAnsi="Times New Roman"/>
          <w:sz w:val="24"/>
        </w:rPr>
        <w:t>.</w:t>
      </w:r>
    </w:p>
    <w:p w:rsidR="005C09F0" w:rsidRPr="000D6998" w:rsidRDefault="00AF283B" w:rsidP="001F1EB7">
      <w:pPr>
        <w:pStyle w:val="Odlomakpopis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n</w:t>
      </w:r>
      <w:r w:rsidR="00FA1DDD" w:rsidRPr="000D6998">
        <w:rPr>
          <w:rFonts w:ascii="Times New Roman" w:hAnsi="Times New Roman" w:cs="Times New Roman"/>
          <w:sz w:val="24"/>
          <w:szCs w:val="24"/>
        </w:rPr>
        <w:t>adležn</w:t>
      </w:r>
      <w:r>
        <w:rPr>
          <w:rFonts w:ascii="Times New Roman" w:hAnsi="Times New Roman" w:cs="Times New Roman"/>
          <w:sz w:val="24"/>
          <w:szCs w:val="24"/>
        </w:rPr>
        <w:t>o</w:t>
      </w:r>
      <w:r w:rsidR="00FA1DDD" w:rsidRPr="000D6998">
        <w:rPr>
          <w:rFonts w:ascii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hAnsi="Times New Roman" w:cs="Times New Roman"/>
          <w:sz w:val="24"/>
          <w:szCs w:val="24"/>
        </w:rPr>
        <w:t>o je</w:t>
      </w:r>
      <w:r w:rsidR="00FA1DDD" w:rsidRPr="000D6998">
        <w:rPr>
          <w:rFonts w:ascii="Times New Roman" w:hAnsi="Times New Roman" w:cs="Times New Roman"/>
          <w:sz w:val="24"/>
          <w:szCs w:val="24"/>
        </w:rPr>
        <w:t xml:space="preserve"> dužn</w:t>
      </w:r>
      <w:r>
        <w:rPr>
          <w:rFonts w:ascii="Times New Roman" w:hAnsi="Times New Roman" w:cs="Times New Roman"/>
          <w:sz w:val="24"/>
          <w:szCs w:val="24"/>
        </w:rPr>
        <w:t>o</w:t>
      </w:r>
      <w:r w:rsidR="00FA1DDD" w:rsidRPr="000D6998">
        <w:rPr>
          <w:rFonts w:ascii="Times New Roman" w:hAnsi="Times New Roman" w:cs="Times New Roman"/>
          <w:sz w:val="24"/>
          <w:szCs w:val="24"/>
        </w:rPr>
        <w:t xml:space="preserve"> </w:t>
      </w:r>
      <w:r w:rsidR="004E7DFF" w:rsidRPr="000D6998">
        <w:rPr>
          <w:rFonts w:ascii="Times New Roman" w:hAnsi="Times New Roman" w:cs="Times New Roman"/>
          <w:sz w:val="24"/>
          <w:szCs w:val="24"/>
        </w:rPr>
        <w:t xml:space="preserve">voditi </w:t>
      </w:r>
      <w:r>
        <w:rPr>
          <w:rFonts w:ascii="Times New Roman" w:hAnsi="Times New Roman" w:cs="Times New Roman"/>
          <w:sz w:val="24"/>
          <w:szCs w:val="24"/>
        </w:rPr>
        <w:t xml:space="preserve">svoj </w:t>
      </w:r>
      <w:r w:rsidR="004E7DFF" w:rsidRPr="000D6998">
        <w:rPr>
          <w:rFonts w:ascii="Times New Roman" w:hAnsi="Times New Roman" w:cs="Times New Roman"/>
          <w:sz w:val="24"/>
          <w:szCs w:val="24"/>
        </w:rPr>
        <w:t>p</w:t>
      </w:r>
      <w:r w:rsidR="005C09F0" w:rsidRPr="000D6998">
        <w:rPr>
          <w:rFonts w:ascii="Times New Roman" w:hAnsi="Times New Roman" w:cs="Times New Roman"/>
          <w:sz w:val="24"/>
          <w:szCs w:val="24"/>
        </w:rPr>
        <w:t xml:space="preserve">redmet </w:t>
      </w:r>
      <w:r w:rsidR="004E7DFF" w:rsidRPr="000D6998">
        <w:rPr>
          <w:rFonts w:ascii="Times New Roman" w:hAnsi="Times New Roman" w:cs="Times New Roman"/>
          <w:sz w:val="24"/>
          <w:szCs w:val="24"/>
        </w:rPr>
        <w:t xml:space="preserve">o ovrsi radi predaje djeteta i u predmetu </w:t>
      </w:r>
      <w:r w:rsidR="005C09F0" w:rsidRPr="000D6998">
        <w:rPr>
          <w:rFonts w:ascii="Times New Roman" w:hAnsi="Times New Roman" w:cs="Times New Roman"/>
          <w:sz w:val="24"/>
          <w:szCs w:val="24"/>
        </w:rPr>
        <w:t xml:space="preserve">uredno voditi službene bilješke o ostvarenoj </w:t>
      </w:r>
      <w:r w:rsidR="004E7DFF" w:rsidRPr="000D6998">
        <w:rPr>
          <w:rFonts w:ascii="Times New Roman" w:hAnsi="Times New Roman" w:cs="Times New Roman"/>
          <w:sz w:val="24"/>
          <w:szCs w:val="24"/>
        </w:rPr>
        <w:t>suradnji.</w:t>
      </w:r>
    </w:p>
    <w:p w:rsidR="004E7DFF" w:rsidRPr="000D6998" w:rsidRDefault="004E7DFF" w:rsidP="001F1EB7">
      <w:pPr>
        <w:pStyle w:val="Odlomakpopis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0054" w:rsidRPr="000D6998" w:rsidRDefault="00490054" w:rsidP="001F1EB7">
      <w:pPr>
        <w:pStyle w:val="Odlomakpopis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>Članak 2</w:t>
      </w:r>
      <w:r w:rsidR="008A70FB" w:rsidRPr="000D6998">
        <w:rPr>
          <w:rFonts w:ascii="Times New Roman" w:hAnsi="Times New Roman" w:cs="Times New Roman"/>
          <w:sz w:val="24"/>
          <w:szCs w:val="24"/>
        </w:rPr>
        <w:t>3</w:t>
      </w:r>
      <w:r w:rsidRPr="000D6998">
        <w:rPr>
          <w:rFonts w:ascii="Times New Roman" w:hAnsi="Times New Roman" w:cs="Times New Roman"/>
          <w:sz w:val="24"/>
          <w:szCs w:val="24"/>
        </w:rPr>
        <w:t>.</w:t>
      </w:r>
    </w:p>
    <w:p w:rsidR="00FA1DDD" w:rsidRPr="000D6998" w:rsidRDefault="00B92EC5" w:rsidP="00872000">
      <w:pPr>
        <w:pStyle w:val="Tekstkomenta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 xml:space="preserve">Ako suradnja u provedbi ovrhe radi predaje djeteta nije bila na zadovoljavajućoj razini, </w:t>
      </w:r>
      <w:r w:rsidR="00872000" w:rsidRPr="000D6998">
        <w:rPr>
          <w:rFonts w:ascii="Times New Roman" w:hAnsi="Times New Roman" w:cs="Times New Roman"/>
          <w:sz w:val="24"/>
          <w:szCs w:val="24"/>
        </w:rPr>
        <w:t>n</w:t>
      </w:r>
      <w:r w:rsidR="00FA1DDD" w:rsidRPr="000D6998">
        <w:rPr>
          <w:rFonts w:ascii="Times New Roman" w:hAnsi="Times New Roman" w:cs="Times New Roman"/>
          <w:sz w:val="24"/>
          <w:szCs w:val="24"/>
        </w:rPr>
        <w:t>adležno će tijelo sačiniti izvješće o uočenim nedostacima i predložiti mjere za  njihovo uklanjanje. Primjerak izvješća</w:t>
      </w:r>
      <w:r w:rsidR="00D405FB" w:rsidRPr="000D6998">
        <w:rPr>
          <w:rFonts w:ascii="Times New Roman" w:hAnsi="Times New Roman" w:cs="Times New Roman"/>
          <w:sz w:val="24"/>
          <w:szCs w:val="24"/>
        </w:rPr>
        <w:t xml:space="preserve"> dostavit će </w:t>
      </w:r>
      <w:r w:rsidR="00FA1DDD" w:rsidRPr="000D6998">
        <w:rPr>
          <w:rFonts w:ascii="Times New Roman" w:hAnsi="Times New Roman" w:cs="Times New Roman"/>
          <w:sz w:val="24"/>
          <w:szCs w:val="24"/>
        </w:rPr>
        <w:t>se predsjedniku suda koji  je provodio ovrhu.</w:t>
      </w:r>
    </w:p>
    <w:p w:rsidR="001F1EB7" w:rsidRPr="000D6998" w:rsidRDefault="001F1EB7" w:rsidP="001F1EB7">
      <w:pPr>
        <w:pStyle w:val="Odlomakpopis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90054" w:rsidRPr="000D6998" w:rsidRDefault="00490054" w:rsidP="001F1EB7">
      <w:pPr>
        <w:pStyle w:val="Odlomakpopis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>Članak 2</w:t>
      </w:r>
      <w:r w:rsidR="008A70FB" w:rsidRPr="000D6998">
        <w:rPr>
          <w:rFonts w:ascii="Times New Roman" w:hAnsi="Times New Roman" w:cs="Times New Roman"/>
          <w:sz w:val="24"/>
          <w:szCs w:val="24"/>
        </w:rPr>
        <w:t>4</w:t>
      </w:r>
      <w:r w:rsidRPr="000D6998">
        <w:rPr>
          <w:rFonts w:ascii="Times New Roman" w:hAnsi="Times New Roman" w:cs="Times New Roman"/>
          <w:sz w:val="24"/>
          <w:szCs w:val="24"/>
        </w:rPr>
        <w:t>.</w:t>
      </w:r>
    </w:p>
    <w:p w:rsidR="0068298C" w:rsidRPr="000D6998" w:rsidRDefault="004E7DFF" w:rsidP="00872000">
      <w:pPr>
        <w:pStyle w:val="Tekstkomenta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 xml:space="preserve">Predsjednik suda </w:t>
      </w:r>
      <w:r w:rsidR="00B92EC5" w:rsidRPr="000D6998">
        <w:rPr>
          <w:rFonts w:ascii="Times New Roman" w:hAnsi="Times New Roman" w:cs="Times New Roman"/>
          <w:sz w:val="24"/>
          <w:szCs w:val="24"/>
        </w:rPr>
        <w:t xml:space="preserve">dužan je razmotriti izvješće o uočenim nedostacima </w:t>
      </w:r>
      <w:r w:rsidR="0068298C" w:rsidRPr="000D6998">
        <w:rPr>
          <w:rFonts w:ascii="Times New Roman" w:hAnsi="Times New Roman" w:cs="Times New Roman"/>
          <w:sz w:val="24"/>
          <w:szCs w:val="24"/>
        </w:rPr>
        <w:t>u suradnji nadležnih tijela i pokušati ih otkloniti s njihovim ovlaštenim osobama. U slučajevima učestalih nedostataka u suradnji nadležnih tijela i nemogućnosti njihovog otklanjanja dužan je podnije</w:t>
      </w:r>
      <w:r w:rsidR="00D405FB" w:rsidRPr="000D6998">
        <w:rPr>
          <w:rFonts w:ascii="Times New Roman" w:hAnsi="Times New Roman" w:cs="Times New Roman"/>
          <w:sz w:val="24"/>
          <w:szCs w:val="24"/>
        </w:rPr>
        <w:t>ti izvješće ministru pravosuđa.</w:t>
      </w:r>
    </w:p>
    <w:p w:rsidR="001F1EB7" w:rsidRPr="000D6998" w:rsidRDefault="001F1EB7" w:rsidP="001F1EB7">
      <w:pPr>
        <w:pStyle w:val="Tekstkomentara"/>
        <w:spacing w:after="0"/>
        <w:rPr>
          <w:rFonts w:ascii="Times New Roman" w:hAnsi="Times New Roman" w:cs="Times New Roman"/>
          <w:sz w:val="24"/>
          <w:szCs w:val="24"/>
        </w:rPr>
      </w:pPr>
    </w:p>
    <w:p w:rsidR="00C15FA9" w:rsidRPr="000D6998" w:rsidRDefault="00C15FA9" w:rsidP="001F1EB7">
      <w:pPr>
        <w:pStyle w:val="Naslov1"/>
        <w:numPr>
          <w:ilvl w:val="0"/>
          <w:numId w:val="2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cs="Times New Roman"/>
          <w:b w:val="0"/>
          <w:szCs w:val="24"/>
        </w:rPr>
      </w:pPr>
      <w:bookmarkStart w:id="6" w:name="_Toc396131189"/>
      <w:r w:rsidRPr="000D6998">
        <w:rPr>
          <w:rFonts w:cs="Times New Roman"/>
          <w:b w:val="0"/>
          <w:szCs w:val="24"/>
        </w:rPr>
        <w:t>ZAVRŠNE ODREDBE</w:t>
      </w:r>
      <w:bookmarkEnd w:id="6"/>
    </w:p>
    <w:p w:rsidR="00490054" w:rsidRPr="000D6998" w:rsidRDefault="00AE526C" w:rsidP="00AE526C">
      <w:pPr>
        <w:pStyle w:val="Odlomakpopisa"/>
        <w:tabs>
          <w:tab w:val="left" w:pos="82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ab/>
      </w:r>
    </w:p>
    <w:p w:rsidR="00490054" w:rsidRPr="000D6998" w:rsidRDefault="00490054" w:rsidP="001F1EB7">
      <w:pPr>
        <w:pStyle w:val="Odlomakpopis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>Članak 2</w:t>
      </w:r>
      <w:r w:rsidR="008A70FB" w:rsidRPr="000D6998">
        <w:rPr>
          <w:rFonts w:ascii="Times New Roman" w:hAnsi="Times New Roman" w:cs="Times New Roman"/>
          <w:sz w:val="24"/>
          <w:szCs w:val="24"/>
        </w:rPr>
        <w:t>5</w:t>
      </w:r>
      <w:r w:rsidRPr="000D6998">
        <w:rPr>
          <w:rFonts w:ascii="Times New Roman" w:hAnsi="Times New Roman" w:cs="Times New Roman"/>
          <w:sz w:val="24"/>
          <w:szCs w:val="24"/>
        </w:rPr>
        <w:t>.</w:t>
      </w:r>
    </w:p>
    <w:p w:rsidR="00F77DAB" w:rsidRPr="000D6998" w:rsidRDefault="00490054" w:rsidP="001F1EB7">
      <w:pPr>
        <w:pStyle w:val="Default"/>
        <w:jc w:val="both"/>
        <w:rPr>
          <w:strike/>
          <w:color w:val="auto"/>
        </w:rPr>
      </w:pPr>
      <w:r w:rsidRPr="000D6998">
        <w:rPr>
          <w:color w:val="auto"/>
        </w:rPr>
        <w:t xml:space="preserve">Nadležna tijela </w:t>
      </w:r>
      <w:r w:rsidR="00EF1C2E">
        <w:rPr>
          <w:color w:val="auto"/>
        </w:rPr>
        <w:t xml:space="preserve">iz čl. 3. ovog </w:t>
      </w:r>
      <w:r w:rsidRPr="000D6998">
        <w:rPr>
          <w:color w:val="auto"/>
        </w:rPr>
        <w:t xml:space="preserve"> Pr</w:t>
      </w:r>
      <w:r w:rsidR="00EF1C2E">
        <w:rPr>
          <w:color w:val="auto"/>
        </w:rPr>
        <w:t>avilnika</w:t>
      </w:r>
      <w:r w:rsidRPr="000D6998">
        <w:rPr>
          <w:color w:val="auto"/>
        </w:rPr>
        <w:t xml:space="preserve"> i odgovorne osobe u tim tijelima </w:t>
      </w:r>
      <w:r w:rsidR="0068298C" w:rsidRPr="000D6998">
        <w:rPr>
          <w:color w:val="auto"/>
        </w:rPr>
        <w:t>dužni su po stupanju na snagu ovog Pravilnika poduzeti mjere za osiguravanje uvjeta potrebnih za provedbu  postupka ovrhe radi predaje djeteta</w:t>
      </w:r>
      <w:r w:rsidR="00D405FB" w:rsidRPr="000D6998">
        <w:rPr>
          <w:color w:val="auto"/>
        </w:rPr>
        <w:t xml:space="preserve">. </w:t>
      </w:r>
    </w:p>
    <w:p w:rsidR="00D405FB" w:rsidRPr="000D6998" w:rsidRDefault="00D405FB" w:rsidP="001F1EB7">
      <w:pPr>
        <w:pStyle w:val="Default"/>
        <w:jc w:val="both"/>
        <w:rPr>
          <w:color w:val="auto"/>
        </w:rPr>
      </w:pPr>
    </w:p>
    <w:p w:rsidR="00417C3E" w:rsidRDefault="00417C3E" w:rsidP="001F1EB7">
      <w:pPr>
        <w:pStyle w:val="Default"/>
        <w:jc w:val="center"/>
        <w:rPr>
          <w:color w:val="auto"/>
        </w:rPr>
      </w:pPr>
    </w:p>
    <w:p w:rsidR="00490054" w:rsidRPr="000D6998" w:rsidRDefault="00490054" w:rsidP="001F1EB7">
      <w:pPr>
        <w:pStyle w:val="Default"/>
        <w:jc w:val="center"/>
        <w:rPr>
          <w:color w:val="auto"/>
        </w:rPr>
      </w:pPr>
      <w:r w:rsidRPr="000D6998">
        <w:rPr>
          <w:color w:val="auto"/>
        </w:rPr>
        <w:lastRenderedPageBreak/>
        <w:t>Članak 2</w:t>
      </w:r>
      <w:r w:rsidR="008A70FB" w:rsidRPr="000D6998">
        <w:rPr>
          <w:color w:val="auto"/>
        </w:rPr>
        <w:t>6</w:t>
      </w:r>
      <w:r w:rsidRPr="000D6998">
        <w:rPr>
          <w:color w:val="auto"/>
        </w:rPr>
        <w:t>.</w:t>
      </w:r>
    </w:p>
    <w:p w:rsidR="00490054" w:rsidRPr="000D6998" w:rsidRDefault="00490054" w:rsidP="001F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 xml:space="preserve">Ovaj </w:t>
      </w:r>
      <w:r w:rsidR="001119A8" w:rsidRPr="000D6998">
        <w:rPr>
          <w:rFonts w:ascii="Times New Roman" w:hAnsi="Times New Roman" w:cs="Times New Roman"/>
          <w:sz w:val="24"/>
          <w:szCs w:val="24"/>
        </w:rPr>
        <w:t xml:space="preserve"> </w:t>
      </w:r>
      <w:r w:rsidRPr="000D6998">
        <w:rPr>
          <w:rFonts w:ascii="Times New Roman" w:hAnsi="Times New Roman" w:cs="Times New Roman"/>
          <w:sz w:val="24"/>
          <w:szCs w:val="24"/>
        </w:rPr>
        <w:t>Pr</w:t>
      </w:r>
      <w:r w:rsidR="008A70FB" w:rsidRPr="000D6998">
        <w:rPr>
          <w:rFonts w:ascii="Times New Roman" w:hAnsi="Times New Roman" w:cs="Times New Roman"/>
          <w:sz w:val="24"/>
          <w:szCs w:val="24"/>
        </w:rPr>
        <w:t xml:space="preserve">avilnik </w:t>
      </w:r>
      <w:r w:rsidRPr="000D6998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68298C" w:rsidRPr="000D6998">
        <w:rPr>
          <w:rFonts w:ascii="Times New Roman" w:hAnsi="Times New Roman" w:cs="Times New Roman"/>
          <w:sz w:val="24"/>
          <w:szCs w:val="24"/>
        </w:rPr>
        <w:t xml:space="preserve">osmog </w:t>
      </w:r>
      <w:r w:rsidRPr="000D6998">
        <w:rPr>
          <w:rFonts w:ascii="Times New Roman" w:hAnsi="Times New Roman" w:cs="Times New Roman"/>
          <w:sz w:val="24"/>
          <w:szCs w:val="24"/>
        </w:rPr>
        <w:t>dana nakon dana objave u »Narodnim novinama«.</w:t>
      </w:r>
    </w:p>
    <w:p w:rsidR="00490054" w:rsidRPr="000D6998" w:rsidRDefault="00490054" w:rsidP="001F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54" w:rsidRPr="000D6998" w:rsidRDefault="00490054" w:rsidP="001F1EB7">
      <w:pPr>
        <w:pStyle w:val="klasa2"/>
        <w:spacing w:before="0" w:beforeAutospacing="0" w:after="0" w:afterAutospacing="0"/>
        <w:jc w:val="both"/>
        <w:rPr>
          <w:lang w:val="hr-HR"/>
        </w:rPr>
      </w:pPr>
      <w:r w:rsidRPr="000D6998">
        <w:rPr>
          <w:lang w:val="hr-HR"/>
        </w:rPr>
        <w:t xml:space="preserve">Klasa: </w:t>
      </w:r>
    </w:p>
    <w:p w:rsidR="00490054" w:rsidRPr="000D6998" w:rsidRDefault="00490054" w:rsidP="001F1EB7">
      <w:pPr>
        <w:pStyle w:val="klasa2"/>
        <w:spacing w:before="0" w:beforeAutospacing="0" w:after="0" w:afterAutospacing="0"/>
        <w:jc w:val="both"/>
        <w:rPr>
          <w:lang w:val="hr-HR"/>
        </w:rPr>
      </w:pPr>
      <w:r w:rsidRPr="000D6998">
        <w:rPr>
          <w:lang w:val="hr-HR"/>
        </w:rPr>
        <w:t xml:space="preserve">Urbroj: </w:t>
      </w:r>
    </w:p>
    <w:p w:rsidR="00490054" w:rsidRPr="000D6998" w:rsidRDefault="00490054" w:rsidP="001F1EB7">
      <w:pPr>
        <w:pStyle w:val="klasa2"/>
        <w:spacing w:before="0" w:beforeAutospacing="0" w:after="0" w:afterAutospacing="0"/>
        <w:jc w:val="both"/>
        <w:rPr>
          <w:lang w:val="hr-HR"/>
        </w:rPr>
      </w:pPr>
    </w:p>
    <w:p w:rsidR="00490054" w:rsidRPr="000D6998" w:rsidRDefault="00490054" w:rsidP="001F1EB7">
      <w:pPr>
        <w:pStyle w:val="klasa2"/>
        <w:spacing w:before="0" w:beforeAutospacing="0" w:after="0" w:afterAutospacing="0"/>
        <w:jc w:val="both"/>
        <w:rPr>
          <w:lang w:val="hr-HR"/>
        </w:rPr>
      </w:pPr>
      <w:r w:rsidRPr="000D6998">
        <w:rPr>
          <w:lang w:val="hr-HR"/>
        </w:rPr>
        <w:t>Zagreb, _. rujan 2014.</w:t>
      </w:r>
    </w:p>
    <w:p w:rsidR="00490054" w:rsidRPr="000D6998" w:rsidRDefault="00490054" w:rsidP="001F1EB7">
      <w:pPr>
        <w:pStyle w:val="klasa2"/>
        <w:spacing w:before="0" w:beforeAutospacing="0" w:after="0" w:afterAutospacing="0"/>
        <w:jc w:val="both"/>
        <w:rPr>
          <w:lang w:val="hr-HR"/>
        </w:rPr>
      </w:pPr>
    </w:p>
    <w:p w:rsidR="00490054" w:rsidRPr="000D6998" w:rsidRDefault="00490054" w:rsidP="001F1EB7">
      <w:pPr>
        <w:pStyle w:val="t-9-8-potpis"/>
        <w:spacing w:before="0" w:beforeAutospacing="0" w:after="0" w:afterAutospacing="0"/>
        <w:ind w:left="5040"/>
        <w:jc w:val="left"/>
        <w:rPr>
          <w:b/>
          <w:lang w:val="hr-HR"/>
        </w:rPr>
      </w:pPr>
    </w:p>
    <w:p w:rsidR="00490054" w:rsidRPr="000D6998" w:rsidRDefault="00490054" w:rsidP="001F1EB7">
      <w:pPr>
        <w:pStyle w:val="t-9-8-potpis"/>
        <w:spacing w:before="0" w:beforeAutospacing="0" w:after="0" w:afterAutospacing="0"/>
        <w:ind w:left="5040"/>
        <w:jc w:val="left"/>
        <w:rPr>
          <w:rStyle w:val="bold1"/>
          <w:b w:val="0"/>
          <w:lang w:val="hr-HR"/>
        </w:rPr>
      </w:pPr>
      <w:r w:rsidRPr="000D6998">
        <w:rPr>
          <w:b/>
          <w:lang w:val="hr-HR"/>
        </w:rPr>
        <w:t xml:space="preserve">          MINISTAR </w:t>
      </w:r>
      <w:r w:rsidRPr="000D6998">
        <w:rPr>
          <w:rStyle w:val="bold1"/>
          <w:b w:val="0"/>
          <w:lang w:val="hr-HR"/>
        </w:rPr>
        <w:t xml:space="preserve"> </w:t>
      </w:r>
    </w:p>
    <w:p w:rsidR="00490054" w:rsidRPr="000D6998" w:rsidDel="00566DAC" w:rsidRDefault="00490054" w:rsidP="001F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sz w:val="24"/>
          <w:szCs w:val="24"/>
        </w:rPr>
        <w:tab/>
      </w:r>
      <w:r w:rsidRPr="000D6998">
        <w:rPr>
          <w:rFonts w:ascii="Times New Roman" w:hAnsi="Times New Roman" w:cs="Times New Roman"/>
          <w:b/>
          <w:sz w:val="24"/>
          <w:szCs w:val="24"/>
        </w:rPr>
        <w:t>Orsat Miljenić, v.r.</w:t>
      </w:r>
    </w:p>
    <w:p w:rsidR="00A226B1" w:rsidRPr="000D6998" w:rsidRDefault="00A226B1" w:rsidP="001F1EB7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226B1" w:rsidRPr="000D69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58" w:rsidRDefault="008C3158" w:rsidP="00283653">
      <w:pPr>
        <w:spacing w:after="0" w:line="240" w:lineRule="auto"/>
      </w:pPr>
      <w:r>
        <w:separator/>
      </w:r>
    </w:p>
  </w:endnote>
  <w:endnote w:type="continuationSeparator" w:id="0">
    <w:p w:rsidR="008C3158" w:rsidRDefault="008C3158" w:rsidP="00283653">
      <w:pPr>
        <w:spacing w:after="0" w:line="240" w:lineRule="auto"/>
      </w:pPr>
      <w:r>
        <w:continuationSeparator/>
      </w:r>
    </w:p>
  </w:endnote>
  <w:endnote w:type="continuationNotice" w:id="1">
    <w:p w:rsidR="008C3158" w:rsidRDefault="008C3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58" w:rsidRDefault="008C3158" w:rsidP="00283653">
      <w:pPr>
        <w:spacing w:after="0" w:line="240" w:lineRule="auto"/>
      </w:pPr>
      <w:r>
        <w:separator/>
      </w:r>
    </w:p>
  </w:footnote>
  <w:footnote w:type="continuationSeparator" w:id="0">
    <w:p w:rsidR="008C3158" w:rsidRDefault="008C3158" w:rsidP="00283653">
      <w:pPr>
        <w:spacing w:after="0" w:line="240" w:lineRule="auto"/>
      </w:pPr>
      <w:r>
        <w:continuationSeparator/>
      </w:r>
    </w:p>
  </w:footnote>
  <w:footnote w:type="continuationNotice" w:id="1">
    <w:p w:rsidR="008C3158" w:rsidRDefault="008C3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53" w:rsidRDefault="00283653" w:rsidP="00283653">
    <w:pPr>
      <w:pStyle w:val="Zaglavlje"/>
      <w:jc w:val="right"/>
    </w:pPr>
    <w:r>
      <w:t>PRIJEDLOG</w:t>
    </w:r>
  </w:p>
  <w:p w:rsidR="001F1EB7" w:rsidRDefault="001F1EB7" w:rsidP="00AE526C">
    <w:pPr>
      <w:pStyle w:val="Zaglavlje"/>
      <w:ind w:left="10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16DEE"/>
    <w:multiLevelType w:val="hybridMultilevel"/>
    <w:tmpl w:val="AB683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15EBFC"/>
    <w:multiLevelType w:val="hybridMultilevel"/>
    <w:tmpl w:val="1581C3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472C4"/>
    <w:multiLevelType w:val="hybridMultilevel"/>
    <w:tmpl w:val="ED30ECE6"/>
    <w:lvl w:ilvl="0" w:tplc="D578D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9663D"/>
    <w:multiLevelType w:val="hybridMultilevel"/>
    <w:tmpl w:val="14463AE8"/>
    <w:lvl w:ilvl="0" w:tplc="D3200B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DA17"/>
    <w:multiLevelType w:val="hybridMultilevel"/>
    <w:tmpl w:val="EB4411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5AB17F"/>
    <w:multiLevelType w:val="hybridMultilevel"/>
    <w:tmpl w:val="BA2B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63769B"/>
    <w:multiLevelType w:val="hybridMultilevel"/>
    <w:tmpl w:val="FD2A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73377"/>
    <w:multiLevelType w:val="hybridMultilevel"/>
    <w:tmpl w:val="172401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64629"/>
    <w:multiLevelType w:val="hybridMultilevel"/>
    <w:tmpl w:val="A5E86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1DFA2"/>
    <w:multiLevelType w:val="hybridMultilevel"/>
    <w:tmpl w:val="5B8689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AF00C4"/>
    <w:multiLevelType w:val="hybridMultilevel"/>
    <w:tmpl w:val="D73EE0F4"/>
    <w:lvl w:ilvl="0" w:tplc="91CA8646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70834"/>
    <w:multiLevelType w:val="hybridMultilevel"/>
    <w:tmpl w:val="D73EE0F4"/>
    <w:lvl w:ilvl="0" w:tplc="91CA8646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B1CF7"/>
    <w:multiLevelType w:val="hybridMultilevel"/>
    <w:tmpl w:val="A9FE0D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B3680"/>
    <w:multiLevelType w:val="hybridMultilevel"/>
    <w:tmpl w:val="3774D7D6"/>
    <w:lvl w:ilvl="0" w:tplc="C248C83E">
      <w:start w:val="1"/>
      <w:numFmt w:val="decimal"/>
      <w:pStyle w:val="Naslov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3184F"/>
    <w:multiLevelType w:val="hybridMultilevel"/>
    <w:tmpl w:val="8EFE52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D364C41"/>
    <w:multiLevelType w:val="hybridMultilevel"/>
    <w:tmpl w:val="38C43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5764AA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E0B65"/>
    <w:multiLevelType w:val="hybridMultilevel"/>
    <w:tmpl w:val="A4F29D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291FEF2"/>
    <w:multiLevelType w:val="hybridMultilevel"/>
    <w:tmpl w:val="2B023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9916785"/>
    <w:multiLevelType w:val="hybridMultilevel"/>
    <w:tmpl w:val="6798CF6A"/>
    <w:lvl w:ilvl="0" w:tplc="385C9FA2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345FF"/>
    <w:multiLevelType w:val="hybridMultilevel"/>
    <w:tmpl w:val="68505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96B47"/>
    <w:multiLevelType w:val="hybridMultilevel"/>
    <w:tmpl w:val="10B8A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B605B"/>
    <w:multiLevelType w:val="hybridMultilevel"/>
    <w:tmpl w:val="00F4CC36"/>
    <w:lvl w:ilvl="0" w:tplc="4F829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A2A85"/>
    <w:multiLevelType w:val="hybridMultilevel"/>
    <w:tmpl w:val="EACC4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C0F9E"/>
    <w:multiLevelType w:val="hybridMultilevel"/>
    <w:tmpl w:val="25B16F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B223BED"/>
    <w:multiLevelType w:val="hybridMultilevel"/>
    <w:tmpl w:val="4810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340FD"/>
    <w:multiLevelType w:val="hybridMultilevel"/>
    <w:tmpl w:val="D91A43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45764AA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F4D0E"/>
    <w:multiLevelType w:val="hybridMultilevel"/>
    <w:tmpl w:val="0CF6BF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72AB3"/>
    <w:multiLevelType w:val="hybridMultilevel"/>
    <w:tmpl w:val="E1307624"/>
    <w:lvl w:ilvl="0" w:tplc="A9D602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C480C"/>
    <w:multiLevelType w:val="hybridMultilevel"/>
    <w:tmpl w:val="EC8093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9A5075F"/>
    <w:multiLevelType w:val="hybridMultilevel"/>
    <w:tmpl w:val="5E869A8C"/>
    <w:lvl w:ilvl="0" w:tplc="BE7C0D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097298"/>
    <w:multiLevelType w:val="hybridMultilevel"/>
    <w:tmpl w:val="18805A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4"/>
  </w:num>
  <w:num w:numId="5">
    <w:abstractNumId w:val="14"/>
  </w:num>
  <w:num w:numId="6">
    <w:abstractNumId w:val="16"/>
  </w:num>
  <w:num w:numId="7">
    <w:abstractNumId w:val="1"/>
  </w:num>
  <w:num w:numId="8">
    <w:abstractNumId w:val="17"/>
  </w:num>
  <w:num w:numId="9">
    <w:abstractNumId w:val="9"/>
  </w:num>
  <w:num w:numId="10">
    <w:abstractNumId w:val="28"/>
  </w:num>
  <w:num w:numId="11">
    <w:abstractNumId w:val="3"/>
  </w:num>
  <w:num w:numId="12">
    <w:abstractNumId w:val="12"/>
  </w:num>
  <w:num w:numId="13">
    <w:abstractNumId w:val="19"/>
  </w:num>
  <w:num w:numId="14">
    <w:abstractNumId w:val="7"/>
  </w:num>
  <w:num w:numId="15">
    <w:abstractNumId w:val="22"/>
  </w:num>
  <w:num w:numId="16">
    <w:abstractNumId w:val="20"/>
  </w:num>
  <w:num w:numId="17">
    <w:abstractNumId w:val="6"/>
  </w:num>
  <w:num w:numId="18">
    <w:abstractNumId w:val="26"/>
  </w:num>
  <w:num w:numId="19">
    <w:abstractNumId w:val="8"/>
  </w:num>
  <w:num w:numId="20">
    <w:abstractNumId w:val="10"/>
  </w:num>
  <w:num w:numId="21">
    <w:abstractNumId w:val="30"/>
  </w:num>
  <w:num w:numId="22">
    <w:abstractNumId w:val="27"/>
  </w:num>
  <w:num w:numId="23">
    <w:abstractNumId w:val="15"/>
  </w:num>
  <w:num w:numId="24">
    <w:abstractNumId w:val="25"/>
  </w:num>
  <w:num w:numId="25">
    <w:abstractNumId w:val="24"/>
  </w:num>
  <w:num w:numId="26">
    <w:abstractNumId w:val="18"/>
  </w:num>
  <w:num w:numId="27">
    <w:abstractNumId w:val="13"/>
  </w:num>
  <w:num w:numId="28">
    <w:abstractNumId w:val="2"/>
  </w:num>
  <w:num w:numId="29">
    <w:abstractNumId w:val="21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A9"/>
    <w:rsid w:val="00000F9D"/>
    <w:rsid w:val="0001334F"/>
    <w:rsid w:val="00071C2E"/>
    <w:rsid w:val="00091F88"/>
    <w:rsid w:val="000A11CF"/>
    <w:rsid w:val="000D6998"/>
    <w:rsid w:val="000E5845"/>
    <w:rsid w:val="001119A8"/>
    <w:rsid w:val="00117622"/>
    <w:rsid w:val="00124588"/>
    <w:rsid w:val="00190F01"/>
    <w:rsid w:val="00191AC3"/>
    <w:rsid w:val="001D5165"/>
    <w:rsid w:val="001F1EB7"/>
    <w:rsid w:val="001F7F66"/>
    <w:rsid w:val="00200388"/>
    <w:rsid w:val="002058B2"/>
    <w:rsid w:val="002244DC"/>
    <w:rsid w:val="00227A85"/>
    <w:rsid w:val="00283653"/>
    <w:rsid w:val="00294A2F"/>
    <w:rsid w:val="0029772E"/>
    <w:rsid w:val="002C7968"/>
    <w:rsid w:val="002E004D"/>
    <w:rsid w:val="002F331F"/>
    <w:rsid w:val="00305B28"/>
    <w:rsid w:val="0032295D"/>
    <w:rsid w:val="003317AF"/>
    <w:rsid w:val="0038277F"/>
    <w:rsid w:val="00386913"/>
    <w:rsid w:val="0038799D"/>
    <w:rsid w:val="003B2260"/>
    <w:rsid w:val="003C22EB"/>
    <w:rsid w:val="003F2F2C"/>
    <w:rsid w:val="00403C7A"/>
    <w:rsid w:val="004121F3"/>
    <w:rsid w:val="00417C3E"/>
    <w:rsid w:val="004657FB"/>
    <w:rsid w:val="0048233C"/>
    <w:rsid w:val="00490054"/>
    <w:rsid w:val="00491C10"/>
    <w:rsid w:val="004B5F81"/>
    <w:rsid w:val="004C2576"/>
    <w:rsid w:val="004D346E"/>
    <w:rsid w:val="004E7DFF"/>
    <w:rsid w:val="005337A6"/>
    <w:rsid w:val="00535176"/>
    <w:rsid w:val="005417BB"/>
    <w:rsid w:val="005433BC"/>
    <w:rsid w:val="005532B0"/>
    <w:rsid w:val="00554084"/>
    <w:rsid w:val="00554748"/>
    <w:rsid w:val="00565148"/>
    <w:rsid w:val="00581FC3"/>
    <w:rsid w:val="005B39A2"/>
    <w:rsid w:val="005B40B9"/>
    <w:rsid w:val="005C09F0"/>
    <w:rsid w:val="005D485A"/>
    <w:rsid w:val="005E4C73"/>
    <w:rsid w:val="005F0AE3"/>
    <w:rsid w:val="00633E90"/>
    <w:rsid w:val="006404CD"/>
    <w:rsid w:val="006530D9"/>
    <w:rsid w:val="0068298C"/>
    <w:rsid w:val="007A07FB"/>
    <w:rsid w:val="007B01FF"/>
    <w:rsid w:val="007B4126"/>
    <w:rsid w:val="007D6978"/>
    <w:rsid w:val="007E1A16"/>
    <w:rsid w:val="007E1D82"/>
    <w:rsid w:val="007E1E15"/>
    <w:rsid w:val="00801396"/>
    <w:rsid w:val="00804623"/>
    <w:rsid w:val="00864467"/>
    <w:rsid w:val="00864AD3"/>
    <w:rsid w:val="00872000"/>
    <w:rsid w:val="00887BCD"/>
    <w:rsid w:val="008A70FB"/>
    <w:rsid w:val="008C09B6"/>
    <w:rsid w:val="008C1993"/>
    <w:rsid w:val="008C3158"/>
    <w:rsid w:val="008D4873"/>
    <w:rsid w:val="009545AB"/>
    <w:rsid w:val="0095562F"/>
    <w:rsid w:val="00983179"/>
    <w:rsid w:val="00993436"/>
    <w:rsid w:val="00996BD9"/>
    <w:rsid w:val="009A1613"/>
    <w:rsid w:val="009B499A"/>
    <w:rsid w:val="009B6687"/>
    <w:rsid w:val="009D2C64"/>
    <w:rsid w:val="009F6F32"/>
    <w:rsid w:val="00A1237D"/>
    <w:rsid w:val="00A1649B"/>
    <w:rsid w:val="00A226B1"/>
    <w:rsid w:val="00A271B4"/>
    <w:rsid w:val="00A31FF0"/>
    <w:rsid w:val="00A42CA2"/>
    <w:rsid w:val="00A56610"/>
    <w:rsid w:val="00A56934"/>
    <w:rsid w:val="00A62F2F"/>
    <w:rsid w:val="00A661D1"/>
    <w:rsid w:val="00A701E6"/>
    <w:rsid w:val="00A80808"/>
    <w:rsid w:val="00A914A9"/>
    <w:rsid w:val="00AA55ED"/>
    <w:rsid w:val="00AD560A"/>
    <w:rsid w:val="00AE526C"/>
    <w:rsid w:val="00AF283B"/>
    <w:rsid w:val="00B3231F"/>
    <w:rsid w:val="00B604ED"/>
    <w:rsid w:val="00B62B87"/>
    <w:rsid w:val="00B92EC5"/>
    <w:rsid w:val="00BB4233"/>
    <w:rsid w:val="00BF0663"/>
    <w:rsid w:val="00BF3A01"/>
    <w:rsid w:val="00C114CA"/>
    <w:rsid w:val="00C11E8E"/>
    <w:rsid w:val="00C15FA9"/>
    <w:rsid w:val="00C4048A"/>
    <w:rsid w:val="00C4181B"/>
    <w:rsid w:val="00C41D8C"/>
    <w:rsid w:val="00C72FE5"/>
    <w:rsid w:val="00C855B9"/>
    <w:rsid w:val="00C93C17"/>
    <w:rsid w:val="00CA67E2"/>
    <w:rsid w:val="00CE69BA"/>
    <w:rsid w:val="00CF52F9"/>
    <w:rsid w:val="00D16CFD"/>
    <w:rsid w:val="00D405FB"/>
    <w:rsid w:val="00D72EE8"/>
    <w:rsid w:val="00DA7C41"/>
    <w:rsid w:val="00E52C82"/>
    <w:rsid w:val="00E77156"/>
    <w:rsid w:val="00EA793B"/>
    <w:rsid w:val="00EB46DE"/>
    <w:rsid w:val="00EE5EE8"/>
    <w:rsid w:val="00EF1C2E"/>
    <w:rsid w:val="00F30FE5"/>
    <w:rsid w:val="00F3107F"/>
    <w:rsid w:val="00F47749"/>
    <w:rsid w:val="00F516D7"/>
    <w:rsid w:val="00F52B2C"/>
    <w:rsid w:val="00F71306"/>
    <w:rsid w:val="00F7481A"/>
    <w:rsid w:val="00F77DAB"/>
    <w:rsid w:val="00F87B75"/>
    <w:rsid w:val="00FA1DDD"/>
    <w:rsid w:val="00FA7196"/>
    <w:rsid w:val="00FB4C89"/>
    <w:rsid w:val="00FD0B66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0F9D"/>
    <w:pPr>
      <w:keepNext/>
      <w:keepLines/>
      <w:numPr>
        <w:numId w:val="26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0F9D"/>
    <w:pPr>
      <w:keepNext/>
      <w:keepLines/>
      <w:numPr>
        <w:numId w:val="27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1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000F9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29772E"/>
    <w:pPr>
      <w:outlineLvl w:val="9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72E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5433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54748"/>
    <w:rPr>
      <w:color w:val="0000FF"/>
      <w:u w:val="single"/>
    </w:rPr>
  </w:style>
  <w:style w:type="paragraph" w:styleId="StandardWeb">
    <w:name w:val="Normal (Web)"/>
    <w:basedOn w:val="Normal"/>
    <w:rsid w:val="001D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00F9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000F9D"/>
    <w:pPr>
      <w:tabs>
        <w:tab w:val="left" w:pos="426"/>
        <w:tab w:val="right" w:leader="dot" w:pos="9062"/>
      </w:tabs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00F9D"/>
    <w:pPr>
      <w:spacing w:after="100"/>
      <w:ind w:left="220"/>
    </w:pPr>
  </w:style>
  <w:style w:type="paragraph" w:customStyle="1" w:styleId="t-9-8-potpis">
    <w:name w:val="t-9-8-potpis"/>
    <w:basedOn w:val="Normal"/>
    <w:rsid w:val="00490054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klasa2">
    <w:name w:val="klasa2"/>
    <w:basedOn w:val="Normal"/>
    <w:rsid w:val="004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1">
    <w:name w:val="bold1"/>
    <w:rsid w:val="0049005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653"/>
  </w:style>
  <w:style w:type="paragraph" w:styleId="Podnoje">
    <w:name w:val="footer"/>
    <w:basedOn w:val="Normal"/>
    <w:link w:val="PodnojeChar"/>
    <w:uiPriority w:val="99"/>
    <w:unhideWhenUsed/>
    <w:rsid w:val="002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3653"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69B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69BA"/>
    <w:rPr>
      <w:sz w:val="20"/>
      <w:szCs w:val="20"/>
    </w:rPr>
  </w:style>
  <w:style w:type="paragraph" w:customStyle="1" w:styleId="t-9-8">
    <w:name w:val="t-9-8"/>
    <w:basedOn w:val="Normal"/>
    <w:rsid w:val="00EA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0F9D"/>
    <w:pPr>
      <w:keepNext/>
      <w:keepLines/>
      <w:numPr>
        <w:numId w:val="26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0F9D"/>
    <w:pPr>
      <w:keepNext/>
      <w:keepLines/>
      <w:numPr>
        <w:numId w:val="27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1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000F9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29772E"/>
    <w:pPr>
      <w:outlineLvl w:val="9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72E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5433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54748"/>
    <w:rPr>
      <w:color w:val="0000FF"/>
      <w:u w:val="single"/>
    </w:rPr>
  </w:style>
  <w:style w:type="paragraph" w:styleId="StandardWeb">
    <w:name w:val="Normal (Web)"/>
    <w:basedOn w:val="Normal"/>
    <w:rsid w:val="001D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00F9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000F9D"/>
    <w:pPr>
      <w:tabs>
        <w:tab w:val="left" w:pos="426"/>
        <w:tab w:val="right" w:leader="dot" w:pos="9062"/>
      </w:tabs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00F9D"/>
    <w:pPr>
      <w:spacing w:after="100"/>
      <w:ind w:left="220"/>
    </w:pPr>
  </w:style>
  <w:style w:type="paragraph" w:customStyle="1" w:styleId="t-9-8-potpis">
    <w:name w:val="t-9-8-potpis"/>
    <w:basedOn w:val="Normal"/>
    <w:rsid w:val="00490054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klasa2">
    <w:name w:val="klasa2"/>
    <w:basedOn w:val="Normal"/>
    <w:rsid w:val="004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1">
    <w:name w:val="bold1"/>
    <w:rsid w:val="0049005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653"/>
  </w:style>
  <w:style w:type="paragraph" w:styleId="Podnoje">
    <w:name w:val="footer"/>
    <w:basedOn w:val="Normal"/>
    <w:link w:val="PodnojeChar"/>
    <w:uiPriority w:val="99"/>
    <w:unhideWhenUsed/>
    <w:rsid w:val="002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3653"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69B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69BA"/>
    <w:rPr>
      <w:sz w:val="20"/>
      <w:szCs w:val="20"/>
    </w:rPr>
  </w:style>
  <w:style w:type="paragraph" w:customStyle="1" w:styleId="t-9-8">
    <w:name w:val="t-9-8"/>
    <w:basedOn w:val="Normal"/>
    <w:rsid w:val="00EA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78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B6F9-67AD-4942-A6B7-79F98DD68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E05C8-4855-4AA0-A3A6-FA7665E3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Vidra</dc:creator>
  <cp:lastModifiedBy>zoreb1</cp:lastModifiedBy>
  <cp:revision>2</cp:revision>
  <cp:lastPrinted>2014-08-25T10:24:00Z</cp:lastPrinted>
  <dcterms:created xsi:type="dcterms:W3CDTF">2014-09-22T06:43:00Z</dcterms:created>
  <dcterms:modified xsi:type="dcterms:W3CDTF">2014-09-22T06:43:00Z</dcterms:modified>
</cp:coreProperties>
</file>